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6799" w14:textId="0AE3F4DD" w:rsidR="005510CD" w:rsidRDefault="005510CD" w:rsidP="005510CD">
      <w:pPr>
        <w:jc w:val="center"/>
        <w:rPr>
          <w:b/>
          <w:bCs/>
          <w:sz w:val="40"/>
        </w:rPr>
      </w:pPr>
      <w:r w:rsidRPr="005510CD">
        <w:rPr>
          <w:b/>
          <w:bCs/>
          <w:sz w:val="40"/>
        </w:rPr>
        <w:t xml:space="preserve">CDSE Training &amp; Updates </w:t>
      </w:r>
      <w:r w:rsidR="00A1329D">
        <w:rPr>
          <w:b/>
          <w:bCs/>
          <w:sz w:val="40"/>
        </w:rPr>
        <w:t>Fo</w:t>
      </w:r>
      <w:r w:rsidRPr="005510CD">
        <w:rPr>
          <w:b/>
          <w:bCs/>
          <w:sz w:val="40"/>
        </w:rPr>
        <w:t>r Industry</w:t>
      </w:r>
      <w:r>
        <w:rPr>
          <w:b/>
          <w:bCs/>
          <w:sz w:val="40"/>
        </w:rPr>
        <w:t xml:space="preserve"> </w:t>
      </w:r>
    </w:p>
    <w:p w14:paraId="6ED0B9DB" w14:textId="38ADDE2D" w:rsidR="005510CD" w:rsidRPr="005510CD" w:rsidRDefault="005510CD" w:rsidP="005510CD">
      <w:pPr>
        <w:jc w:val="center"/>
        <w:rPr>
          <w:b/>
          <w:bCs/>
          <w:sz w:val="28"/>
          <w:szCs w:val="28"/>
        </w:rPr>
      </w:pPr>
    </w:p>
    <w:p w14:paraId="5A733FAB" w14:textId="1FCD175B" w:rsidR="0026072C" w:rsidRPr="00B922BB" w:rsidRDefault="0026072C" w:rsidP="0026072C">
      <w:pPr>
        <w:rPr>
          <w:b/>
          <w:bCs/>
        </w:rPr>
      </w:pPr>
      <w:r>
        <w:rPr>
          <w:b/>
          <w:bCs/>
        </w:rPr>
        <w:t>Slide 1</w:t>
      </w:r>
      <w:r w:rsidRPr="00B922BB">
        <w:rPr>
          <w:b/>
          <w:bCs/>
        </w:rPr>
        <w:t xml:space="preserve"> – CDSE Training &amp; Updates For Industry</w:t>
      </w:r>
      <w:r>
        <w:rPr>
          <w:b/>
          <w:bCs/>
        </w:rPr>
        <w:t xml:space="preserve"> </w:t>
      </w:r>
    </w:p>
    <w:p w14:paraId="125E7098" w14:textId="77777777" w:rsidR="0026072C" w:rsidRDefault="0026072C" w:rsidP="0026072C">
      <w:r>
        <w:t>CDSE Training and Updates for Industry webcast.</w:t>
      </w:r>
    </w:p>
    <w:p w14:paraId="4C123928" w14:textId="77777777" w:rsidR="0026072C" w:rsidRDefault="0026072C" w:rsidP="0026072C"/>
    <w:p w14:paraId="72278760" w14:textId="77777777" w:rsidR="0026072C" w:rsidRPr="006C59DF" w:rsidRDefault="0026072C" w:rsidP="0026072C">
      <w:pPr>
        <w:rPr>
          <w:b/>
          <w:bCs/>
        </w:rPr>
      </w:pPr>
      <w:r w:rsidRPr="006C59DF">
        <w:rPr>
          <w:b/>
          <w:bCs/>
        </w:rPr>
        <w:t>S</w:t>
      </w:r>
      <w:r>
        <w:rPr>
          <w:b/>
          <w:bCs/>
        </w:rPr>
        <w:t>lide 2</w:t>
      </w:r>
      <w:r w:rsidRPr="006C59DF">
        <w:rPr>
          <w:b/>
          <w:bCs/>
        </w:rPr>
        <w:t xml:space="preserve"> – INTRODUCTION </w:t>
      </w:r>
    </w:p>
    <w:p w14:paraId="71815187" w14:textId="71C47652" w:rsidR="0026072C" w:rsidRDefault="0026072C" w:rsidP="0026072C">
      <w:r>
        <w:t xml:space="preserve">My name is Kristina Eddins, and I am the </w:t>
      </w:r>
      <w:r w:rsidR="00A846B3">
        <w:t xml:space="preserve">External </w:t>
      </w:r>
      <w:r>
        <w:t xml:space="preserve">Industrial Security Curriculum Manager here at CDSE. I have been with DCSA for 17 years, including as an Industrial Security Representative in both the Maryland and Alexandria Virginia field offices. </w:t>
      </w:r>
    </w:p>
    <w:p w14:paraId="0921985D" w14:textId="77777777" w:rsidR="0026072C" w:rsidRPr="00216CE7" w:rsidRDefault="0026072C" w:rsidP="0026072C">
      <w:pPr>
        <w:rPr>
          <w:b/>
          <w:bCs/>
        </w:rPr>
      </w:pPr>
    </w:p>
    <w:p w14:paraId="68DEE60C" w14:textId="77777777" w:rsidR="0026072C" w:rsidRPr="00216CE7" w:rsidRDefault="0026072C" w:rsidP="0026072C">
      <w:pPr>
        <w:rPr>
          <w:b/>
          <w:bCs/>
        </w:rPr>
      </w:pPr>
      <w:r w:rsidRPr="00216CE7">
        <w:rPr>
          <w:b/>
          <w:bCs/>
        </w:rPr>
        <w:t>S</w:t>
      </w:r>
      <w:r>
        <w:rPr>
          <w:b/>
          <w:bCs/>
        </w:rPr>
        <w:t xml:space="preserve">lide 3 </w:t>
      </w:r>
      <w:r w:rsidRPr="00216CE7">
        <w:rPr>
          <w:b/>
          <w:bCs/>
        </w:rPr>
        <w:t xml:space="preserve">– Agenda </w:t>
      </w:r>
    </w:p>
    <w:p w14:paraId="4A2C5863" w14:textId="77777777" w:rsidR="0026072C" w:rsidRDefault="0026072C" w:rsidP="0026072C">
      <w:r>
        <w:t>Our agenda for today is we will be highlighting Security Training, navigating CDSE.edu, talking about some current offerings for industry, and also looking at some new and updates products and some future offerings that we have as well.</w:t>
      </w:r>
    </w:p>
    <w:p w14:paraId="251FEA93" w14:textId="77777777" w:rsidR="002D47CA" w:rsidRDefault="0026072C" w:rsidP="0026072C">
      <w:r>
        <w:t xml:space="preserve">I know a lot of you are familiar with the required eLearning for the FSO curriculum, but there is so much more out there that can benefit you as a security professional; also benefit your workforce, and your security program that you manage on daily basis. I want to start out by reminding you that security training is the foundation of every security program. </w:t>
      </w:r>
    </w:p>
    <w:p w14:paraId="2247BBBD" w14:textId="062D1FD6" w:rsidR="0026072C" w:rsidRDefault="0026072C" w:rsidP="0026072C">
      <w:r>
        <w:t>Also</w:t>
      </w:r>
      <w:r w:rsidR="00352F0C">
        <w:t>,</w:t>
      </w:r>
      <w:r>
        <w:t xml:space="preserve"> an important note is that all of our products are available for free. So</w:t>
      </w:r>
      <w:r w:rsidR="00352F0C">
        <w:t>,</w:t>
      </w:r>
      <w:r>
        <w:t xml:space="preserve"> this is a great opportunity for you to find new performance support tools and implement them within your training program, </w:t>
      </w:r>
      <w:r w:rsidR="00683892">
        <w:t>that’s</w:t>
      </w:r>
      <w:r>
        <w:t xml:space="preserve"> going to help enhance your security training and awareness within your organization.</w:t>
      </w:r>
    </w:p>
    <w:p w14:paraId="34F9F91C" w14:textId="77777777" w:rsidR="0026072C" w:rsidRDefault="0026072C" w:rsidP="0026072C"/>
    <w:p w14:paraId="74D66A88" w14:textId="77777777" w:rsidR="0026072C" w:rsidRPr="00243BFE" w:rsidRDefault="0026072C" w:rsidP="0026072C">
      <w:pPr>
        <w:rPr>
          <w:b/>
          <w:bCs/>
        </w:rPr>
      </w:pPr>
      <w:r>
        <w:rPr>
          <w:b/>
          <w:bCs/>
        </w:rPr>
        <w:t xml:space="preserve">Slide 4 – </w:t>
      </w:r>
      <w:r w:rsidRPr="00243BFE">
        <w:rPr>
          <w:b/>
          <w:bCs/>
        </w:rPr>
        <w:t>FY</w:t>
      </w:r>
      <w:r>
        <w:rPr>
          <w:b/>
          <w:bCs/>
        </w:rPr>
        <w:t>25</w:t>
      </w:r>
      <w:r w:rsidRPr="00243BFE">
        <w:rPr>
          <w:b/>
          <w:bCs/>
        </w:rPr>
        <w:t xml:space="preserve"> By The Numbers </w:t>
      </w:r>
    </w:p>
    <w:p w14:paraId="60C1C88F" w14:textId="77777777" w:rsidR="0026072C" w:rsidRDefault="0026072C" w:rsidP="0026072C">
      <w:r>
        <w:t>This is just a chart about Security Training FY25 by the numbers. This graphic really gives you an overview of the missions that Security Training serve across the defense security enterprise.</w:t>
      </w:r>
    </w:p>
    <w:p w14:paraId="0537F82F" w14:textId="77777777" w:rsidR="0026072C" w:rsidRPr="00201DD4" w:rsidRDefault="0026072C" w:rsidP="0026072C">
      <w:pPr>
        <w:rPr>
          <w:i/>
          <w:iCs/>
        </w:rPr>
      </w:pPr>
      <w:r>
        <w:t xml:space="preserve">I want to highlight just a few things on this slide. Last year we had over 5.5 million course completions. We also had almost 11,900 </w:t>
      </w:r>
      <w:r w:rsidRPr="003C2630">
        <w:rPr>
          <w:rFonts w:asciiTheme="minorHAnsi" w:hAnsiTheme="minorHAnsi"/>
          <w:color w:val="auto"/>
          <w:sz w:val="24"/>
          <w:szCs w:val="24"/>
        </w:rPr>
        <w:t>SPēD</w:t>
      </w:r>
      <w:r>
        <w:rPr>
          <w:i/>
          <w:iCs/>
        </w:rPr>
        <w:t xml:space="preserve"> </w:t>
      </w:r>
      <w:r>
        <w:t xml:space="preserve">certifications come down. Then over 32,000 hours of Credibility Assessment Continuing Education. We have received over 175 total awards over the years, quite a few of those are also for industrial security products and I will be sharing a couple of them with you today. And then for Industrial Security alone we had almost 680,000 completions for FY25. </w:t>
      </w:r>
    </w:p>
    <w:p w14:paraId="4F38DB92" w14:textId="77777777" w:rsidR="0026072C" w:rsidRPr="00243BFE" w:rsidRDefault="0026072C" w:rsidP="0026072C">
      <w:pPr>
        <w:rPr>
          <w:b/>
          <w:bCs/>
        </w:rPr>
      </w:pPr>
    </w:p>
    <w:p w14:paraId="534C483B" w14:textId="1177CF29" w:rsidR="0026072C" w:rsidRPr="00243BFE" w:rsidRDefault="0026072C" w:rsidP="0026072C">
      <w:pPr>
        <w:rPr>
          <w:b/>
          <w:bCs/>
        </w:rPr>
      </w:pPr>
      <w:r w:rsidRPr="00243BFE">
        <w:rPr>
          <w:b/>
          <w:bCs/>
        </w:rPr>
        <w:t>S</w:t>
      </w:r>
      <w:r>
        <w:rPr>
          <w:b/>
          <w:bCs/>
        </w:rPr>
        <w:t>lide 5 –</w:t>
      </w:r>
      <w:r w:rsidRPr="00243BFE">
        <w:rPr>
          <w:b/>
          <w:bCs/>
        </w:rPr>
        <w:t xml:space="preserve"> CDSE Website Demo </w:t>
      </w:r>
      <w:hyperlink r:id="rId11" w:history="1">
        <w:r w:rsidR="002D47CA" w:rsidRPr="00600E41">
          <w:rPr>
            <w:rStyle w:val="Hyperlink"/>
            <w:b/>
            <w:bCs/>
          </w:rPr>
          <w:t>https://www.cdse.edu/</w:t>
        </w:r>
      </w:hyperlink>
      <w:r w:rsidR="002D47CA">
        <w:rPr>
          <w:b/>
          <w:bCs/>
        </w:rPr>
        <w:t xml:space="preserve"> </w:t>
      </w:r>
    </w:p>
    <w:p w14:paraId="191791F1" w14:textId="6D548BBE" w:rsidR="0026072C" w:rsidRDefault="0026072C" w:rsidP="0026072C">
      <w:r>
        <w:t>I want to go ahead and start out by doing a demo of the website</w:t>
      </w:r>
      <w:r w:rsidR="00605205">
        <w:t>, j</w:t>
      </w:r>
      <w:r>
        <w:t>ust to show you a little about how to navigate that website. So give me just a moment and I’m going to share my screen with you. This is the CDSE.edu homepage. I’m going to start out by showing you these big icons right down here at the bottom. If you’re looking for case studies, job aids, posters, toolkits</w:t>
      </w:r>
      <w:r w:rsidR="003C2630">
        <w:t xml:space="preserve"> </w:t>
      </w:r>
      <w:r w:rsidR="00A846B3">
        <w:t xml:space="preserve">- </w:t>
      </w:r>
      <w:r>
        <w:t xml:space="preserve">these are big buttons right here </w:t>
      </w:r>
      <w:r w:rsidR="00605205">
        <w:t xml:space="preserve">that </w:t>
      </w:r>
      <w:r>
        <w:t xml:space="preserve">you can click that will get you right to those training products. Like for example, here are all the toolkits that we have available for you at CDSE.edu. </w:t>
      </w:r>
    </w:p>
    <w:p w14:paraId="38469089" w14:textId="294C5C7C" w:rsidR="0026072C" w:rsidRDefault="0026072C" w:rsidP="0026072C">
      <w:r>
        <w:lastRenderedPageBreak/>
        <w:t xml:space="preserve">All </w:t>
      </w:r>
      <w:r w:rsidR="00605205">
        <w:t>right. L</w:t>
      </w:r>
      <w:r>
        <w:t xml:space="preserve">et’s look at a couple other ways that you can get there. You can go up to here, </w:t>
      </w:r>
      <w:r w:rsidR="00683892">
        <w:t>“</w:t>
      </w:r>
      <w:r>
        <w:t>I’m interested in</w:t>
      </w:r>
      <w:r w:rsidR="006C465F">
        <w:t>,</w:t>
      </w:r>
      <w:r w:rsidR="00683892">
        <w:t>”</w:t>
      </w:r>
      <w:r>
        <w:t xml:space="preserve"> and we’ll go ahead and select </w:t>
      </w:r>
      <w:r w:rsidR="00683892">
        <w:t>“</w:t>
      </w:r>
      <w:r>
        <w:t>Industrial Security</w:t>
      </w:r>
      <w:r w:rsidR="00683892">
        <w:t>”</w:t>
      </w:r>
      <w:r>
        <w:t xml:space="preserve"> and pick it right there. And then here you will see a list of all the Industrial Security products that are available to you. </w:t>
      </w:r>
    </w:p>
    <w:p w14:paraId="0623A446" w14:textId="33166C5D" w:rsidR="0026072C" w:rsidRDefault="0026072C" w:rsidP="0026072C">
      <w:r>
        <w:t xml:space="preserve">We have the </w:t>
      </w:r>
      <w:r w:rsidR="00605205">
        <w:t>C</w:t>
      </w:r>
      <w:r>
        <w:t xml:space="preserve">urricula here at the top. Let’s say that you wanted to look at a </w:t>
      </w:r>
      <w:r w:rsidR="00683892">
        <w:t>“</w:t>
      </w:r>
      <w:r>
        <w:t>Securi</w:t>
      </w:r>
      <w:r w:rsidR="00605205">
        <w:t>ty Training Video</w:t>
      </w:r>
      <w:r w:rsidR="006C465F">
        <w:t>,</w:t>
      </w:r>
      <w:r w:rsidR="00683892">
        <w:t>”</w:t>
      </w:r>
      <w:r>
        <w:t xml:space="preserve"> you click it right here. Then all of our videos come up here as well, where then you would click on what video that you’re interested in. </w:t>
      </w:r>
    </w:p>
    <w:p w14:paraId="2061D65E" w14:textId="51FAC847" w:rsidR="0026072C" w:rsidRDefault="0026072C" w:rsidP="0026072C">
      <w:r>
        <w:t xml:space="preserve">Or, perhaps you’re looking at </w:t>
      </w:r>
      <w:r w:rsidR="00683892">
        <w:t>“</w:t>
      </w:r>
      <w:r>
        <w:t>Security Awareness Games</w:t>
      </w:r>
      <w:r w:rsidR="006C465F">
        <w:t>,</w:t>
      </w:r>
      <w:r w:rsidR="00683892">
        <w:t>”</w:t>
      </w:r>
      <w:r>
        <w:t xml:space="preserve"> you can click here and here are all the Industrial Security Awareness Games that are available. Another way you can navigate is </w:t>
      </w:r>
      <w:r w:rsidR="00683892">
        <w:t>“</w:t>
      </w:r>
      <w:r>
        <w:t>I’m looking for</w:t>
      </w:r>
      <w:r w:rsidR="006C465F">
        <w:t>,</w:t>
      </w:r>
      <w:r w:rsidR="00683892">
        <w:t>”</w:t>
      </w:r>
      <w:r>
        <w:t xml:space="preserve"> you could look at this drop down right here, you see</w:t>
      </w:r>
      <w:r w:rsidR="00605205">
        <w:t>,</w:t>
      </w:r>
      <w:r>
        <w:t xml:space="preserve"> hmm okay</w:t>
      </w:r>
      <w:r w:rsidR="00605205">
        <w:t xml:space="preserve">, </w:t>
      </w:r>
      <w:r>
        <w:t xml:space="preserve">I want to look at </w:t>
      </w:r>
      <w:r w:rsidR="00683892">
        <w:t>“</w:t>
      </w:r>
      <w:r>
        <w:t>Security Awareness Games</w:t>
      </w:r>
      <w:r w:rsidR="006C465F">
        <w:t>,</w:t>
      </w:r>
      <w:r w:rsidR="00683892">
        <w:t>”</w:t>
      </w:r>
      <w:r>
        <w:t xml:space="preserve"> you click there and it will show you the Security Awareness Games across all security disciplines that we have here. Counterintelligence, Cybersecurity, here’s the Industrial Security ones again, Information Security</w:t>
      </w:r>
      <w:r w:rsidR="00605205">
        <w:t>, I</w:t>
      </w:r>
      <w:r>
        <w:t xml:space="preserve">nsider Threat, etc. </w:t>
      </w:r>
    </w:p>
    <w:p w14:paraId="64698BD1" w14:textId="05043D39" w:rsidR="0026072C" w:rsidRDefault="0026072C" w:rsidP="0026072C">
      <w:r>
        <w:t xml:space="preserve">Now I want to go back and also show you how to navigate to the </w:t>
      </w:r>
      <w:r w:rsidR="00683892">
        <w:t>“</w:t>
      </w:r>
      <w:r w:rsidR="00605205">
        <w:t>Security</w:t>
      </w:r>
      <w:r>
        <w:t xml:space="preserve"> Awareness Hub</w:t>
      </w:r>
      <w:r w:rsidR="006C465F">
        <w:t>.</w:t>
      </w:r>
      <w:r w:rsidR="00683892">
        <w:t>”</w:t>
      </w:r>
      <w:r>
        <w:t xml:space="preserve"> You would click </w:t>
      </w:r>
      <w:r w:rsidR="00683892">
        <w:t>“</w:t>
      </w:r>
      <w:r>
        <w:t>Take Training</w:t>
      </w:r>
      <w:r w:rsidR="006C465F">
        <w:t>,</w:t>
      </w:r>
      <w:r w:rsidR="00683892">
        <w:t>”</w:t>
      </w:r>
      <w:r>
        <w:t xml:space="preserve"> then you will go to </w:t>
      </w:r>
      <w:r w:rsidR="00683892">
        <w:t>“</w:t>
      </w:r>
      <w:r>
        <w:t>Access frequently assigned courses</w:t>
      </w:r>
      <w:r w:rsidR="006C465F">
        <w:t>,</w:t>
      </w:r>
      <w:r w:rsidR="00683892">
        <w:t>”</w:t>
      </w:r>
      <w:r>
        <w:t xml:space="preserve"> and you can see it right there where we talk about available on the Security Awareness Hub, you click that. And then here are all the courses that are available on the Security Awareness Hub. A little later in this presentation today we’re going to be talking a little bit more about this hub. </w:t>
      </w:r>
    </w:p>
    <w:p w14:paraId="4025CF8E" w14:textId="6FECCCE1" w:rsidR="0026072C" w:rsidRDefault="0026072C" w:rsidP="0026072C">
      <w:r>
        <w:t>All right</w:t>
      </w:r>
      <w:r w:rsidR="00605205">
        <w:t>,</w:t>
      </w:r>
      <w:r>
        <w:t xml:space="preserve"> let’s navigate back to the main page. One last thing I want to bring up is down here how to </w:t>
      </w:r>
      <w:r w:rsidR="00683892">
        <w:t>“</w:t>
      </w:r>
      <w:r>
        <w:t>Connect with CDSE</w:t>
      </w:r>
      <w:r w:rsidR="006C465F">
        <w:t>.</w:t>
      </w:r>
      <w:r w:rsidR="00683892">
        <w:t>”</w:t>
      </w:r>
      <w:r>
        <w:t xml:space="preserve"> Here’s where you can </w:t>
      </w:r>
      <w:r w:rsidR="00683892">
        <w:t>“</w:t>
      </w:r>
      <w:r>
        <w:t>Contact CDSE</w:t>
      </w:r>
      <w:r w:rsidR="006C465F">
        <w:t>,</w:t>
      </w:r>
      <w:r w:rsidR="00683892">
        <w:t>”</w:t>
      </w:r>
      <w:r>
        <w:t xml:space="preserve"> and then follow us on different social media platforms, and then also </w:t>
      </w:r>
      <w:r w:rsidR="00683892">
        <w:t>“</w:t>
      </w:r>
      <w:r>
        <w:t>Subscribe to CDSE news and updates</w:t>
      </w:r>
      <w:r w:rsidR="006C465F">
        <w:t>.</w:t>
      </w:r>
      <w:r w:rsidR="00683892">
        <w:t>”</w:t>
      </w:r>
      <w:r>
        <w:t xml:space="preserve"> I would highly encourage everyone to go ahead and subscribe to our news and updates right here. Okay, so that is the navigation of CDSE.edu. Let’s go ahead and get back to the presentation. </w:t>
      </w:r>
    </w:p>
    <w:p w14:paraId="05985361" w14:textId="77777777" w:rsidR="0026072C" w:rsidRDefault="0026072C" w:rsidP="0026072C"/>
    <w:p w14:paraId="3FC36D15" w14:textId="77777777" w:rsidR="0026072C" w:rsidRPr="00243BFE" w:rsidRDefault="0026072C" w:rsidP="0026072C">
      <w:pPr>
        <w:rPr>
          <w:b/>
          <w:bCs/>
        </w:rPr>
      </w:pPr>
      <w:r w:rsidRPr="00243BFE">
        <w:rPr>
          <w:b/>
          <w:bCs/>
        </w:rPr>
        <w:t>S</w:t>
      </w:r>
      <w:r>
        <w:rPr>
          <w:b/>
          <w:bCs/>
        </w:rPr>
        <w:t>lide 6</w:t>
      </w:r>
      <w:r w:rsidRPr="00243BFE">
        <w:rPr>
          <w:b/>
          <w:bCs/>
        </w:rPr>
        <w:t xml:space="preserve"> – Industrial Security Offerings </w:t>
      </w:r>
    </w:p>
    <w:p w14:paraId="473C84FD" w14:textId="77777777" w:rsidR="0026072C" w:rsidRDefault="0026072C" w:rsidP="0026072C">
      <w:r>
        <w:t>For our Industrial Security offerings, we have over a hundred products that are available for you just in industrial security alone. We update these products as needed and add new products all the time. But this kind of show</w:t>
      </w:r>
      <w:r w:rsidR="00DE1E0D">
        <w:t>s</w:t>
      </w:r>
      <w:r>
        <w:t xml:space="preserve"> you the depth that we have of all of our Industrial Security products. </w:t>
      </w:r>
    </w:p>
    <w:p w14:paraId="77C6A6E3" w14:textId="77777777" w:rsidR="0026072C" w:rsidRPr="00545CEE" w:rsidRDefault="0026072C" w:rsidP="0026072C">
      <w:pPr>
        <w:rPr>
          <w:b/>
          <w:bCs/>
        </w:rPr>
      </w:pPr>
    </w:p>
    <w:p w14:paraId="1AFD4F86" w14:textId="77777777" w:rsidR="0026072C" w:rsidRDefault="0026072C" w:rsidP="0026072C">
      <w:pPr>
        <w:rPr>
          <w:b/>
          <w:bCs/>
        </w:rPr>
      </w:pPr>
      <w:r w:rsidRPr="00545CEE">
        <w:rPr>
          <w:b/>
          <w:bCs/>
        </w:rPr>
        <w:t>S</w:t>
      </w:r>
      <w:r>
        <w:rPr>
          <w:b/>
          <w:bCs/>
        </w:rPr>
        <w:t xml:space="preserve">lide 7 </w:t>
      </w:r>
      <w:r w:rsidRPr="00545CEE">
        <w:rPr>
          <w:b/>
          <w:bCs/>
        </w:rPr>
        <w:t>– Examples of Industrial Security Offerings</w:t>
      </w:r>
    </w:p>
    <w:p w14:paraId="02E0814E" w14:textId="77777777" w:rsidR="0026072C" w:rsidRPr="0026072C" w:rsidRDefault="0026072C" w:rsidP="0026072C">
      <w:r>
        <w:t>Here are a few examples of the Industrial Security product offerings.</w:t>
      </w:r>
    </w:p>
    <w:p w14:paraId="34E7D014" w14:textId="5366DF0B" w:rsidR="002D47CA" w:rsidRDefault="0026072C" w:rsidP="0026072C">
      <w:r>
        <w:t>I’ve highlighted just some of our more popular products, and then the updated ones as well. So as we all know, you’ve got the curricula that you have to take</w:t>
      </w:r>
      <w:r w:rsidR="00DE1E0D">
        <w:t>,</w:t>
      </w:r>
      <w:r>
        <w:t xml:space="preserve"> either for non-possessing facilities or for facilities that have safeguarding at their location. Again, we continually update these courses</w:t>
      </w:r>
      <w:r w:rsidR="00DE1E0D">
        <w:t>,</w:t>
      </w:r>
      <w:r>
        <w:t xml:space="preserve"> and we’ll talk about those that have been updated in just a bit. </w:t>
      </w:r>
    </w:p>
    <w:p w14:paraId="79CD3498" w14:textId="4E18A18C" w:rsidR="0026072C" w:rsidRDefault="0026072C" w:rsidP="0026072C">
      <w:r>
        <w:t xml:space="preserve">We have the Virtual Instructor-Led </w:t>
      </w:r>
      <w:r w:rsidR="00683892">
        <w:t>“</w:t>
      </w:r>
      <w:r>
        <w:t>Getting Started Seminar for New FSOs</w:t>
      </w:r>
      <w:r w:rsidR="006C465F">
        <w:t>.</w:t>
      </w:r>
      <w:r w:rsidR="00683892">
        <w:t>”</w:t>
      </w:r>
      <w:r>
        <w:t xml:space="preserve"> We have a lot of FSOs take this, regardless if they’re new or not. Sometimes they use it as a refresher. We also have some people from our MILDEP partners take this as well. It just expands on that foundational knowledge that you learned by taking the curricula. And it also has practical exercises throughout the course to help apply what you have learned. </w:t>
      </w:r>
    </w:p>
    <w:p w14:paraId="5067B251" w14:textId="1AF7B362" w:rsidR="0026072C" w:rsidRDefault="0026072C" w:rsidP="0026072C">
      <w:r>
        <w:t xml:space="preserve">We have over 20 eLearning courses. We have </w:t>
      </w:r>
      <w:r w:rsidR="00882F9E">
        <w:t>S</w:t>
      </w:r>
      <w:r>
        <w:t xml:space="preserve">horts, which are 10 minutes or less, and they focus on a specific topic. They do not have exams that go along with them. Then we also have </w:t>
      </w:r>
      <w:r w:rsidR="00882F9E">
        <w:t>Jo</w:t>
      </w:r>
      <w:r>
        <w:t xml:space="preserve">b </w:t>
      </w:r>
      <w:r w:rsidR="00882F9E">
        <w:t>A</w:t>
      </w:r>
      <w:r>
        <w:t>ids that are available for you. A couple of things about the job aids here</w:t>
      </w:r>
      <w:r w:rsidR="00E92E94">
        <w:t xml:space="preserve"> </w:t>
      </w:r>
      <w:r w:rsidR="00BF4E27">
        <w:t xml:space="preserve">- </w:t>
      </w:r>
      <w:r>
        <w:t xml:space="preserve">the SPP or </w:t>
      </w:r>
      <w:r w:rsidR="00683892">
        <w:t>“</w:t>
      </w:r>
      <w:r>
        <w:t>Standard Practice Procedures</w:t>
      </w:r>
      <w:r w:rsidR="00683892">
        <w:t>”</w:t>
      </w:r>
      <w:r>
        <w:t xml:space="preserve"> </w:t>
      </w:r>
      <w:r>
        <w:lastRenderedPageBreak/>
        <w:t xml:space="preserve">job aid is the number two downloaded job aid across CDSE. Then the </w:t>
      </w:r>
      <w:r w:rsidR="00683892">
        <w:t>“</w:t>
      </w:r>
      <w:r>
        <w:t>NISP Reporting Requirements</w:t>
      </w:r>
      <w:r w:rsidR="006C465F">
        <w:t>,</w:t>
      </w:r>
      <w:r w:rsidR="00683892">
        <w:t>”</w:t>
      </w:r>
      <w:r>
        <w:t xml:space="preserve"> which outlines reporting requirements in the NISPOM</w:t>
      </w:r>
      <w:r w:rsidR="00E92E94">
        <w:t xml:space="preserve"> </w:t>
      </w:r>
      <w:r w:rsidR="00BF4E27">
        <w:t>- w</w:t>
      </w:r>
      <w:r>
        <w:t>hat to report, when to report, where do you report it</w:t>
      </w:r>
      <w:r w:rsidR="00BF4E27">
        <w:t xml:space="preserve">. </w:t>
      </w:r>
      <w:r>
        <w:t xml:space="preserve">Just a little plug for this, is last year, the number one sighted instance of non-compliance </w:t>
      </w:r>
      <w:r w:rsidR="00882F9E">
        <w:t xml:space="preserve">during </w:t>
      </w:r>
      <w:r>
        <w:t xml:space="preserve">security reviews was the lack of NISP reporting. That’s a good job aid to use to understand a little bit more about that. </w:t>
      </w:r>
    </w:p>
    <w:p w14:paraId="3530AB03" w14:textId="77777777" w:rsidR="0026072C" w:rsidRDefault="0026072C" w:rsidP="0026072C">
      <w:r>
        <w:t xml:space="preserve">Then we have our Security Awareness Games, which is a fun way to test and refresh security principles with your cleared employees. Most of our games this year got a facelift, and we have a few new games as well. And then of course the Toolkits, which has a repository of all sorts of products available to you, policy that applies, etc. </w:t>
      </w:r>
    </w:p>
    <w:p w14:paraId="271D66E9" w14:textId="77777777" w:rsidR="0026072C" w:rsidRDefault="0026072C" w:rsidP="0026072C"/>
    <w:p w14:paraId="2E01C3CD" w14:textId="77777777" w:rsidR="0026072C" w:rsidRPr="00C6402F" w:rsidRDefault="0026072C" w:rsidP="0026072C">
      <w:pPr>
        <w:rPr>
          <w:b/>
          <w:bCs/>
        </w:rPr>
      </w:pPr>
      <w:r w:rsidRPr="00C6402F">
        <w:rPr>
          <w:b/>
          <w:bCs/>
        </w:rPr>
        <w:t>S</w:t>
      </w:r>
      <w:r>
        <w:rPr>
          <w:b/>
          <w:bCs/>
        </w:rPr>
        <w:t>lide 8</w:t>
      </w:r>
      <w:r w:rsidRPr="00C6402F">
        <w:rPr>
          <w:b/>
          <w:bCs/>
        </w:rPr>
        <w:t xml:space="preserve"> – NEW IS Posters &amp; Webinars </w:t>
      </w:r>
    </w:p>
    <w:p w14:paraId="14C14A12" w14:textId="2E1A92B6" w:rsidR="0026072C" w:rsidRDefault="0026072C" w:rsidP="0026072C">
      <w:r>
        <w:t xml:space="preserve">So let’s start reviewing some of our new products that we have out there. For example, new IS posters and webinars that we have available. Here are just some of our posters that we released last year. We also have a new poster series that we’re working on right now. It’s a retro type of poster series, like you can see here in the </w:t>
      </w:r>
      <w:r w:rsidR="00683892">
        <w:t>“</w:t>
      </w:r>
      <w:r>
        <w:t>Priceless</w:t>
      </w:r>
      <w:r w:rsidR="00683892">
        <w:t>”</w:t>
      </w:r>
      <w:r>
        <w:t xml:space="preserve"> poster.  </w:t>
      </w:r>
    </w:p>
    <w:p w14:paraId="564349AA" w14:textId="6F2C0F63" w:rsidR="0026072C" w:rsidRDefault="0026072C" w:rsidP="0026072C">
      <w:r>
        <w:t xml:space="preserve">There’s also new webinars that are out all about NAESOC and you can see those webinars there on the screen. If you want to access these, they are available on demand, all of our webinars, and you would go to the webinars on the main page as I showed </w:t>
      </w:r>
      <w:r w:rsidR="004F2681">
        <w:t>you and</w:t>
      </w:r>
      <w:r>
        <w:t xml:space="preserve"> then go to </w:t>
      </w:r>
      <w:r w:rsidR="00683892">
        <w:t>“</w:t>
      </w:r>
      <w:r>
        <w:t>Recorded Webinars</w:t>
      </w:r>
      <w:r w:rsidR="002F66F8">
        <w:t>.</w:t>
      </w:r>
      <w:r w:rsidR="00683892">
        <w:t>”</w:t>
      </w:r>
    </w:p>
    <w:p w14:paraId="6E6DD047" w14:textId="77777777" w:rsidR="0026072C" w:rsidRDefault="0026072C" w:rsidP="0026072C"/>
    <w:p w14:paraId="05DC259D" w14:textId="77777777" w:rsidR="0026072C" w:rsidRPr="00B922BB" w:rsidRDefault="0026072C" w:rsidP="0026072C">
      <w:pPr>
        <w:rPr>
          <w:b/>
          <w:bCs/>
        </w:rPr>
      </w:pPr>
      <w:r w:rsidRPr="00B922BB">
        <w:rPr>
          <w:b/>
          <w:bCs/>
        </w:rPr>
        <w:t>S</w:t>
      </w:r>
      <w:r>
        <w:rPr>
          <w:b/>
          <w:bCs/>
        </w:rPr>
        <w:t xml:space="preserve">lide 9 </w:t>
      </w:r>
      <w:r w:rsidRPr="00B922BB">
        <w:rPr>
          <w:b/>
          <w:bCs/>
        </w:rPr>
        <w:t>– New IS Security Training Videos</w:t>
      </w:r>
    </w:p>
    <w:p w14:paraId="699BA836" w14:textId="4C471733" w:rsidR="0026072C" w:rsidRDefault="0026072C" w:rsidP="0026072C">
      <w:r>
        <w:t xml:space="preserve">We released two new security training videos. One is </w:t>
      </w:r>
      <w:r w:rsidR="00683892">
        <w:t>“</w:t>
      </w:r>
      <w:r>
        <w:t>Counterintelligence Reporting Requirements for Industry</w:t>
      </w:r>
      <w:r w:rsidR="005E32BE">
        <w:t>.</w:t>
      </w:r>
      <w:r w:rsidR="00683892">
        <w:t>”</w:t>
      </w:r>
      <w:r>
        <w:t xml:space="preserve"> That was released for all those individuals operating in the NISP to protect national security and safeguard classified information. Then we have the </w:t>
      </w:r>
      <w:r w:rsidR="00683892">
        <w:t>“</w:t>
      </w:r>
      <w:r>
        <w:t>DD Form 254: Issuing Subcontracts</w:t>
      </w:r>
      <w:r w:rsidR="00683892">
        <w:t>”</w:t>
      </w:r>
      <w:r>
        <w:t xml:space="preserve"> that was released in January 2026 and it provides information on the NISPOM requirements to subcontract out on your DD Form 254. And this video was specifically developed upon cleared industry request for more information on how to issue subcontracts. </w:t>
      </w:r>
    </w:p>
    <w:p w14:paraId="139117F4" w14:textId="77777777" w:rsidR="0026072C" w:rsidRDefault="0026072C" w:rsidP="0026072C"/>
    <w:p w14:paraId="4050BA8A" w14:textId="77777777" w:rsidR="0026072C" w:rsidRPr="00B922BB" w:rsidRDefault="0026072C" w:rsidP="0026072C">
      <w:pPr>
        <w:rPr>
          <w:b/>
          <w:bCs/>
        </w:rPr>
      </w:pPr>
      <w:r w:rsidRPr="00B922BB">
        <w:rPr>
          <w:b/>
          <w:bCs/>
        </w:rPr>
        <w:t>S</w:t>
      </w:r>
      <w:r>
        <w:rPr>
          <w:b/>
          <w:bCs/>
        </w:rPr>
        <w:t>lide 10</w:t>
      </w:r>
      <w:r w:rsidRPr="00B922BB">
        <w:rPr>
          <w:b/>
          <w:bCs/>
        </w:rPr>
        <w:t xml:space="preserve"> – New IS Job Aids &amp; Shorts</w:t>
      </w:r>
    </w:p>
    <w:p w14:paraId="7411243C" w14:textId="788A22B5" w:rsidR="0026072C" w:rsidRDefault="0026072C" w:rsidP="0026072C">
      <w:r>
        <w:t>We have some new job aids and a short. I want to highlight the Industrial Security Flyers that we put together. These have a blank down at the bottom where you can enter in the FSO information on there, so that when you post this around</w:t>
      </w:r>
      <w:r w:rsidR="00384F74">
        <w:t>,</w:t>
      </w:r>
      <w:r>
        <w:t xml:space="preserve"> your employees will have direct access to your contact information. We also received a request for NISP </w:t>
      </w:r>
      <w:r w:rsidR="004F2681">
        <w:t>acronyms,</w:t>
      </w:r>
      <w:r>
        <w:t xml:space="preserve"> so we put this together this </w:t>
      </w:r>
      <w:r w:rsidR="00683892">
        <w:t>“</w:t>
      </w:r>
      <w:r>
        <w:t>NISP Acronym</w:t>
      </w:r>
      <w:r w:rsidR="00683892">
        <w:t>”</w:t>
      </w:r>
      <w:r>
        <w:t xml:space="preserve"> job aid for you. And then the short </w:t>
      </w:r>
      <w:r w:rsidR="00683892">
        <w:t>“</w:t>
      </w:r>
      <w:r>
        <w:t>Security Incidents in the NISP</w:t>
      </w:r>
      <w:r w:rsidR="00683892">
        <w:t>”</w:t>
      </w:r>
      <w:r>
        <w:t xml:space="preserve"> replaced the eLearning </w:t>
      </w:r>
      <w:r w:rsidR="00683892">
        <w:t>“</w:t>
      </w:r>
      <w:r>
        <w:t>NISP Security Violations and Administrative Inquiries</w:t>
      </w:r>
      <w:r w:rsidR="005E32BE">
        <w:t>.</w:t>
      </w:r>
      <w:r w:rsidR="00683892">
        <w:t>”</w:t>
      </w:r>
      <w:r>
        <w:t xml:space="preserve"> </w:t>
      </w:r>
    </w:p>
    <w:p w14:paraId="50A80569" w14:textId="77777777" w:rsidR="0026072C" w:rsidRDefault="0026072C" w:rsidP="0026072C"/>
    <w:p w14:paraId="58E47179" w14:textId="77777777" w:rsidR="0026072C" w:rsidRPr="005F4097" w:rsidRDefault="0026072C" w:rsidP="0026072C">
      <w:pPr>
        <w:rPr>
          <w:b/>
          <w:bCs/>
        </w:rPr>
      </w:pPr>
      <w:r w:rsidRPr="005F4097">
        <w:rPr>
          <w:b/>
          <w:bCs/>
        </w:rPr>
        <w:t>S</w:t>
      </w:r>
      <w:r>
        <w:rPr>
          <w:b/>
          <w:bCs/>
        </w:rPr>
        <w:t>lide 11</w:t>
      </w:r>
      <w:r w:rsidRPr="005F4097">
        <w:rPr>
          <w:b/>
          <w:bCs/>
        </w:rPr>
        <w:t xml:space="preserve"> – NEW IS Security Awareness Games </w:t>
      </w:r>
    </w:p>
    <w:p w14:paraId="51B75D6D" w14:textId="71E19F55" w:rsidR="0026072C" w:rsidRDefault="0026072C" w:rsidP="0026072C">
      <w:r>
        <w:t xml:space="preserve">I’ve already touched a little bit on our new IS Security Awareness Games. The </w:t>
      </w:r>
      <w:r w:rsidR="00683892">
        <w:t>“</w:t>
      </w:r>
      <w:r>
        <w:t>Acronym Adventure</w:t>
      </w:r>
      <w:r w:rsidR="00683892">
        <w:t>”</w:t>
      </w:r>
      <w:r>
        <w:t xml:space="preserve"> was released along with that </w:t>
      </w:r>
      <w:r w:rsidR="00683892">
        <w:t>“</w:t>
      </w:r>
      <w:r>
        <w:t>NISP Acronym</w:t>
      </w:r>
      <w:r w:rsidR="00683892">
        <w:t>”</w:t>
      </w:r>
      <w:r>
        <w:t xml:space="preserve"> job aid I just talked about. I want to toot our own horn a little bit here and let you know that both of these recently won a Silver Horizon </w:t>
      </w:r>
      <w:r w:rsidR="004F2681">
        <w:t>Award,</w:t>
      </w:r>
      <w:r>
        <w:t xml:space="preserve"> which was awarded for creativity, execution, user experience and overall impact. </w:t>
      </w:r>
    </w:p>
    <w:p w14:paraId="0287FAEA" w14:textId="0AAC1BC8" w:rsidR="0026072C" w:rsidRDefault="0026072C" w:rsidP="0026072C">
      <w:r>
        <w:lastRenderedPageBreak/>
        <w:t xml:space="preserve">So the </w:t>
      </w:r>
      <w:r w:rsidR="00683892">
        <w:t>“</w:t>
      </w:r>
      <w:r>
        <w:t>Acronym Adventure</w:t>
      </w:r>
      <w:r w:rsidR="00683892">
        <w:t>”</w:t>
      </w:r>
      <w:r>
        <w:t xml:space="preserve"> game takes your viewer on a mission to deliver a classified package. And the key to mission success lies in the knowledge of industrial security acronyms. And then </w:t>
      </w:r>
      <w:r w:rsidR="00683892">
        <w:t>“</w:t>
      </w:r>
      <w:r>
        <w:t>Spot the Vulnerabilities</w:t>
      </w:r>
      <w:r w:rsidR="00683892">
        <w:t>”</w:t>
      </w:r>
      <w:r>
        <w:t xml:space="preserve"> has been extremely popular since we released it</w:t>
      </w:r>
      <w:r w:rsidR="00384F74">
        <w:t>, an</w:t>
      </w:r>
      <w:r>
        <w:t>d it leads the viewer to identify security risk and vulnerabilities throughout a contractor facility. Can YOU spot all the vulnerabilities?</w:t>
      </w:r>
    </w:p>
    <w:p w14:paraId="35B18E18" w14:textId="77777777" w:rsidR="0026072C" w:rsidRDefault="0026072C" w:rsidP="0026072C"/>
    <w:p w14:paraId="77A4F334" w14:textId="77777777" w:rsidR="0026072C" w:rsidRPr="00A64D23" w:rsidRDefault="0026072C" w:rsidP="0026072C">
      <w:pPr>
        <w:rPr>
          <w:b/>
          <w:bCs/>
        </w:rPr>
      </w:pPr>
      <w:r w:rsidRPr="00A64D23">
        <w:rPr>
          <w:b/>
          <w:bCs/>
        </w:rPr>
        <w:t>S</w:t>
      </w:r>
      <w:r>
        <w:rPr>
          <w:b/>
          <w:bCs/>
        </w:rPr>
        <w:t>lide 12</w:t>
      </w:r>
      <w:r w:rsidRPr="00A64D23">
        <w:rPr>
          <w:b/>
          <w:bCs/>
        </w:rPr>
        <w:t xml:space="preserve"> – Updated IS Products </w:t>
      </w:r>
    </w:p>
    <w:p w14:paraId="0E13037C" w14:textId="076C5152" w:rsidR="0026072C" w:rsidRDefault="0026072C" w:rsidP="0026072C">
      <w:r>
        <w:t xml:space="preserve">We also then have updated eLearning </w:t>
      </w:r>
      <w:r w:rsidR="00683892">
        <w:t>“</w:t>
      </w:r>
      <w:r>
        <w:t>Industrial Security Basics</w:t>
      </w:r>
      <w:r w:rsidR="00683892">
        <w:t>”</w:t>
      </w:r>
      <w:r>
        <w:t xml:space="preserve">. Now this also just won a Silver Horizon Award, and it is not part of FSO required training curriculum, but it is still a good overview of industrial security and available for you in industry as well. </w:t>
      </w:r>
    </w:p>
    <w:p w14:paraId="0A796D9D" w14:textId="133F8B6C" w:rsidR="0026072C" w:rsidRDefault="00683892" w:rsidP="0026072C">
      <w:r>
        <w:t>“</w:t>
      </w:r>
      <w:r w:rsidR="0026072C">
        <w:t>Visits and Meetings in the NISP</w:t>
      </w:r>
      <w:r>
        <w:t>”</w:t>
      </w:r>
      <w:r w:rsidR="0026072C">
        <w:t xml:space="preserve"> got an update that was released on March 25</w:t>
      </w:r>
      <w:r w:rsidR="0026072C" w:rsidRPr="006D2B1D">
        <w:rPr>
          <w:vertAlign w:val="superscript"/>
        </w:rPr>
        <w:t>th</w:t>
      </w:r>
      <w:r w:rsidR="0026072C">
        <w:t xml:space="preserve">, 2026, and it discusses incoming and outgoing classified visits and classified meetings. </w:t>
      </w:r>
    </w:p>
    <w:p w14:paraId="6F6ED109" w14:textId="618C2720" w:rsidR="0026072C" w:rsidRDefault="0026072C" w:rsidP="0026072C">
      <w:r>
        <w:t xml:space="preserve">The </w:t>
      </w:r>
      <w:r w:rsidR="00683892">
        <w:t>“</w:t>
      </w:r>
      <w:r>
        <w:t>Industrial Security Annual Planner</w:t>
      </w:r>
      <w:r w:rsidR="00683892">
        <w:t>”</w:t>
      </w:r>
      <w:r>
        <w:t xml:space="preserve"> has been updated for 2026. We update it every single year for that FY, and it serves as a supplemental tool to help support and grow your industrial security training and awareness within your organization. Each month will feature a different security topic that you can use to promote security awareness throughout the year.  </w:t>
      </w:r>
    </w:p>
    <w:p w14:paraId="09563E88" w14:textId="44E7A7E2" w:rsidR="0026072C" w:rsidRDefault="0026072C" w:rsidP="0026072C">
      <w:r>
        <w:t xml:space="preserve">We have updated the </w:t>
      </w:r>
      <w:r w:rsidR="00683892">
        <w:t>“</w:t>
      </w:r>
      <w:r>
        <w:t>Industrial Security Comprehensive Glossary</w:t>
      </w:r>
      <w:r w:rsidR="00683892">
        <w:t>”</w:t>
      </w:r>
      <w:r>
        <w:t xml:space="preserve">, removing old terms and adding new terms. And then the </w:t>
      </w:r>
      <w:r w:rsidR="00683892">
        <w:t>“</w:t>
      </w:r>
      <w:r>
        <w:t>Standard Practice Procedures</w:t>
      </w:r>
      <w:r w:rsidR="00683892">
        <w:t>”</w:t>
      </w:r>
      <w:r>
        <w:t xml:space="preserve"> job aid has been updated for clarity. </w:t>
      </w:r>
    </w:p>
    <w:p w14:paraId="4CA9AF69" w14:textId="77777777" w:rsidR="0026072C" w:rsidRDefault="0026072C" w:rsidP="0026072C"/>
    <w:p w14:paraId="24BB3E57" w14:textId="77777777" w:rsidR="0026072C" w:rsidRPr="00144842" w:rsidRDefault="0026072C" w:rsidP="0026072C">
      <w:pPr>
        <w:rPr>
          <w:b/>
          <w:bCs/>
        </w:rPr>
      </w:pPr>
      <w:r w:rsidRPr="00144842">
        <w:rPr>
          <w:b/>
          <w:bCs/>
        </w:rPr>
        <w:t>S</w:t>
      </w:r>
      <w:r>
        <w:rPr>
          <w:b/>
          <w:bCs/>
        </w:rPr>
        <w:t>lide 13</w:t>
      </w:r>
      <w:r w:rsidRPr="00144842">
        <w:rPr>
          <w:b/>
          <w:bCs/>
        </w:rPr>
        <w:t xml:space="preserve"> – Upcoming IS Training</w:t>
      </w:r>
    </w:p>
    <w:p w14:paraId="3E53585C" w14:textId="734DFFA1" w:rsidR="0026072C" w:rsidRDefault="0026072C" w:rsidP="0026072C">
      <w:r>
        <w:t xml:space="preserve">We have some products in the pipeline right now that are currently being updated. </w:t>
      </w:r>
      <w:r w:rsidR="00683892">
        <w:t>“</w:t>
      </w:r>
      <w:r>
        <w:t>Clearances in Industrial Security</w:t>
      </w:r>
      <w:r w:rsidR="00683892">
        <w:t>”</w:t>
      </w:r>
      <w:r>
        <w:t xml:space="preserve"> is almost complete. It will be updated in the next few months. </w:t>
      </w:r>
    </w:p>
    <w:p w14:paraId="1E71A993" w14:textId="03352BA9" w:rsidR="0026072C" w:rsidRDefault="00683892" w:rsidP="0026072C">
      <w:r>
        <w:t>“</w:t>
      </w:r>
      <w:r w:rsidR="0026072C">
        <w:t>Preparing the DD Form 254</w:t>
      </w:r>
      <w:r>
        <w:t>”</w:t>
      </w:r>
      <w:r w:rsidR="0026072C">
        <w:t xml:space="preserve"> is getting an update, including </w:t>
      </w:r>
      <w:r>
        <w:t>“</w:t>
      </w:r>
      <w:r w:rsidR="0026072C">
        <w:t>Introduction to Industrial Security</w:t>
      </w:r>
      <w:r>
        <w:t>”</w:t>
      </w:r>
      <w:r w:rsidR="0026072C">
        <w:t xml:space="preserve"> and </w:t>
      </w:r>
      <w:r>
        <w:t>“</w:t>
      </w:r>
      <w:r w:rsidR="0026072C">
        <w:t>Understanding Foreign Ownership, Control or Influence</w:t>
      </w:r>
      <w:r w:rsidR="00E93F6C">
        <w:t>.</w:t>
      </w:r>
      <w:r>
        <w:t>”</w:t>
      </w:r>
      <w:r w:rsidR="0026072C">
        <w:t xml:space="preserve"> We have some new job aids that are in the works right, now, one for the DD Form 254, and then also two </w:t>
      </w:r>
      <w:r>
        <w:t>“</w:t>
      </w:r>
      <w:r w:rsidR="0026072C">
        <w:t>International Visits</w:t>
      </w:r>
      <w:r>
        <w:t>”</w:t>
      </w:r>
      <w:r w:rsidR="0026072C">
        <w:t xml:space="preserve"> job aids.</w:t>
      </w:r>
    </w:p>
    <w:p w14:paraId="09833250" w14:textId="77777777" w:rsidR="0026072C" w:rsidRDefault="0026072C" w:rsidP="0026072C"/>
    <w:p w14:paraId="092DEC9A" w14:textId="77777777" w:rsidR="0026072C" w:rsidRPr="0021570E" w:rsidRDefault="0026072C" w:rsidP="0026072C">
      <w:pPr>
        <w:rPr>
          <w:b/>
          <w:bCs/>
        </w:rPr>
      </w:pPr>
      <w:r w:rsidRPr="0021570E">
        <w:rPr>
          <w:b/>
          <w:bCs/>
        </w:rPr>
        <w:t>S</w:t>
      </w:r>
      <w:r>
        <w:rPr>
          <w:b/>
          <w:bCs/>
        </w:rPr>
        <w:t>lide 14</w:t>
      </w:r>
      <w:r w:rsidRPr="0021570E">
        <w:rPr>
          <w:b/>
          <w:bCs/>
        </w:rPr>
        <w:t xml:space="preserve"> – Upcoming Virtual GSS Training</w:t>
      </w:r>
    </w:p>
    <w:p w14:paraId="41DA72A3" w14:textId="04A0DEE8" w:rsidR="0026072C" w:rsidRDefault="00683892" w:rsidP="0026072C">
      <w:r>
        <w:t>“</w:t>
      </w:r>
      <w:r w:rsidR="0026072C">
        <w:t>The Getting Started Seminar for New Facility Security Officers</w:t>
      </w:r>
      <w:r w:rsidR="00E93F6C">
        <w:t>,</w:t>
      </w:r>
      <w:r>
        <w:t>”</w:t>
      </w:r>
      <w:r w:rsidR="0026072C">
        <w:t xml:space="preserve"> or GSS</w:t>
      </w:r>
      <w:r w:rsidR="00251F8B">
        <w:t>,</w:t>
      </w:r>
      <w:r w:rsidR="0026072C">
        <w:t xml:space="preserve"> is a Virtual Instructor-Led Training. These are the remaining dates for this FY. You can register for this at CDSE.edu. We are also going to be offering 5 more iterations in </w:t>
      </w:r>
      <w:r w:rsidR="00E93F6C">
        <w:t>FY27</w:t>
      </w:r>
      <w:r w:rsidR="0026072C">
        <w:t xml:space="preserve">. </w:t>
      </w:r>
    </w:p>
    <w:p w14:paraId="746CB4DF" w14:textId="77777777" w:rsidR="0026072C" w:rsidRDefault="0026072C" w:rsidP="0026072C"/>
    <w:p w14:paraId="0963D12A" w14:textId="77777777" w:rsidR="0026072C" w:rsidRPr="0021570E" w:rsidRDefault="0026072C" w:rsidP="0026072C">
      <w:pPr>
        <w:rPr>
          <w:b/>
          <w:bCs/>
        </w:rPr>
      </w:pPr>
      <w:r w:rsidRPr="0021570E">
        <w:rPr>
          <w:b/>
          <w:bCs/>
        </w:rPr>
        <w:t>S</w:t>
      </w:r>
      <w:r>
        <w:rPr>
          <w:b/>
          <w:bCs/>
        </w:rPr>
        <w:t>lide 15</w:t>
      </w:r>
      <w:r w:rsidRPr="0021570E">
        <w:rPr>
          <w:b/>
          <w:bCs/>
        </w:rPr>
        <w:t xml:space="preserve"> – CDSE Training Sampling by Content Area </w:t>
      </w:r>
      <w:hyperlink r:id="rId12" w:history="1">
        <w:r w:rsidRPr="0021570E">
          <w:rPr>
            <w:rStyle w:val="Hyperlink"/>
            <w:b/>
            <w:bCs/>
          </w:rPr>
          <w:t>https://www.cdse.edu/Training/</w:t>
        </w:r>
      </w:hyperlink>
    </w:p>
    <w:p w14:paraId="555BFF5D" w14:textId="7D15A7EA" w:rsidR="0026072C" w:rsidRDefault="0026072C" w:rsidP="0026072C">
      <w:r>
        <w:t>Now here is a sample of some of the training that is offered by content area. You can see the Information Security there, Industrial Security, that’s us, Physical Security, Personnel Vetting, Counterintelligence, Cybersecurity, Insider Threat, Special Access Programs and General Security. These can all be used by you or your security team members and your cleared personnel to enhance that security training awareness.</w:t>
      </w:r>
    </w:p>
    <w:p w14:paraId="45607B16" w14:textId="7CDEDE5B" w:rsidR="0026072C" w:rsidRDefault="0026072C" w:rsidP="0026072C">
      <w:r>
        <w:t xml:space="preserve">I’ll be discussing a little bit more about these and their new and updated products </w:t>
      </w:r>
      <w:r w:rsidR="00251F8B">
        <w:t>i</w:t>
      </w:r>
      <w:r>
        <w:t xml:space="preserve">n the next slide. </w:t>
      </w:r>
    </w:p>
    <w:p w14:paraId="0A54D1DD" w14:textId="77777777" w:rsidR="0026072C" w:rsidRDefault="0026072C" w:rsidP="0026072C"/>
    <w:p w14:paraId="5A95FC37" w14:textId="77777777" w:rsidR="002D47CA" w:rsidRDefault="002D47CA" w:rsidP="0026072C">
      <w:pPr>
        <w:rPr>
          <w:b/>
          <w:bCs/>
        </w:rPr>
      </w:pPr>
    </w:p>
    <w:p w14:paraId="17CFA619" w14:textId="77777777" w:rsidR="002F66F8" w:rsidRDefault="002F66F8" w:rsidP="0026072C">
      <w:pPr>
        <w:rPr>
          <w:b/>
          <w:bCs/>
        </w:rPr>
      </w:pPr>
    </w:p>
    <w:p w14:paraId="7303BB89" w14:textId="5436EFAF" w:rsidR="0026072C" w:rsidRPr="0021570E" w:rsidRDefault="0026072C" w:rsidP="0026072C">
      <w:pPr>
        <w:rPr>
          <w:b/>
          <w:bCs/>
        </w:rPr>
      </w:pPr>
      <w:r w:rsidRPr="0021570E">
        <w:rPr>
          <w:b/>
          <w:bCs/>
        </w:rPr>
        <w:lastRenderedPageBreak/>
        <w:t>S</w:t>
      </w:r>
      <w:r>
        <w:rPr>
          <w:b/>
          <w:bCs/>
        </w:rPr>
        <w:t>lide 16</w:t>
      </w:r>
      <w:r w:rsidRPr="0021570E">
        <w:rPr>
          <w:b/>
          <w:bCs/>
        </w:rPr>
        <w:t xml:space="preserve"> – Toolkits</w:t>
      </w:r>
    </w:p>
    <w:p w14:paraId="713E7612" w14:textId="3E9FEA2F" w:rsidR="0026072C" w:rsidRDefault="0026072C" w:rsidP="0026072C">
      <w:r>
        <w:t>Before I get into that, let’s just review all the toolkits. I showed you when we navigated CDSE.edu, all the toolkits that are available. Here is just another listing of those toolkits. These really are a one-stop shop for you if you’re interested in knowing more information about let’s say acquisition right there, or perhaps cybersecurity.</w:t>
      </w:r>
    </w:p>
    <w:p w14:paraId="044481C2" w14:textId="5C9BBA7A" w:rsidR="0026072C" w:rsidRDefault="0026072C" w:rsidP="0026072C">
      <w:r>
        <w:t xml:space="preserve">The Facility Security Officer toolkit, that’s like your best friend, you click on that all the time as an FSO. Perhaps you have classified information systems at your location. We have an Information Systems Security Manager toolkit available for your ISSMs. Insider Threat, maybe you have security access programs, I mean Special Access Programs there, well there is the SAP toolkit there. So these are all the toolkits that are available to you. </w:t>
      </w:r>
    </w:p>
    <w:p w14:paraId="5332B4A2" w14:textId="77777777" w:rsidR="0026072C" w:rsidRDefault="0026072C" w:rsidP="0026072C"/>
    <w:p w14:paraId="5B489DCA" w14:textId="77777777" w:rsidR="0026072C" w:rsidRPr="004B76F4" w:rsidRDefault="0026072C" w:rsidP="0026072C">
      <w:pPr>
        <w:rPr>
          <w:b/>
          <w:bCs/>
        </w:rPr>
      </w:pPr>
      <w:r w:rsidRPr="004B76F4">
        <w:rPr>
          <w:b/>
          <w:bCs/>
        </w:rPr>
        <w:t>S</w:t>
      </w:r>
      <w:r>
        <w:rPr>
          <w:b/>
          <w:bCs/>
        </w:rPr>
        <w:t>lide 17</w:t>
      </w:r>
      <w:r w:rsidRPr="004B76F4">
        <w:rPr>
          <w:b/>
          <w:bCs/>
        </w:rPr>
        <w:t xml:space="preserve"> – New and Updated CDSE Training Products</w:t>
      </w:r>
    </w:p>
    <w:p w14:paraId="0BDA40A7" w14:textId="00669468" w:rsidR="0026072C" w:rsidRDefault="0026072C" w:rsidP="0026072C">
      <w:r>
        <w:t xml:space="preserve">All right, let’s start talking about those new and updated products throughout all of our security disciplines that we cover at CDSE.edu. </w:t>
      </w:r>
    </w:p>
    <w:p w14:paraId="4EEEFA38" w14:textId="77777777" w:rsidR="0026072C" w:rsidRDefault="0026072C" w:rsidP="0026072C"/>
    <w:p w14:paraId="41020EFC" w14:textId="77777777" w:rsidR="0026072C" w:rsidRPr="00C505A2" w:rsidRDefault="0026072C" w:rsidP="0026072C">
      <w:pPr>
        <w:rPr>
          <w:b/>
          <w:bCs/>
        </w:rPr>
      </w:pPr>
      <w:r w:rsidRPr="00C505A2">
        <w:rPr>
          <w:b/>
          <w:bCs/>
        </w:rPr>
        <w:t>S</w:t>
      </w:r>
      <w:r>
        <w:rPr>
          <w:b/>
          <w:bCs/>
        </w:rPr>
        <w:t>lide 18</w:t>
      </w:r>
      <w:r w:rsidRPr="00C505A2">
        <w:rPr>
          <w:b/>
          <w:bCs/>
        </w:rPr>
        <w:t xml:space="preserve"> – Counterintelligence </w:t>
      </w:r>
    </w:p>
    <w:p w14:paraId="0705AED2" w14:textId="5AF027AF" w:rsidR="0026072C" w:rsidRDefault="0026072C" w:rsidP="0026072C">
      <w:r>
        <w:t xml:space="preserve">For Counterintelligence, they have released a job aid called </w:t>
      </w:r>
      <w:r w:rsidR="00683892">
        <w:t>“</w:t>
      </w:r>
      <w:r>
        <w:t>Accidental Conversations: Eliciting Techniques, and the Science Behind Them</w:t>
      </w:r>
      <w:r w:rsidR="00E93F6C">
        <w:t>.</w:t>
      </w:r>
      <w:r w:rsidR="00683892">
        <w:t>”</w:t>
      </w:r>
      <w:r>
        <w:t xml:space="preserve"> I read the job aid, I thought it was very interesting. </w:t>
      </w:r>
    </w:p>
    <w:p w14:paraId="00105688" w14:textId="162D28D2" w:rsidR="0026072C" w:rsidRDefault="0026072C" w:rsidP="0026072C">
      <w:r>
        <w:t xml:space="preserve">There’s a new case study that you can provide to your cleared employees on Dalke. I’ve seen that as </w:t>
      </w:r>
      <w:r w:rsidR="004F2681">
        <w:t>well;</w:t>
      </w:r>
      <w:r>
        <w:t xml:space="preserve"> it’s a good video. We’ve got different posters. I put my favorite poster from them right there, </w:t>
      </w:r>
      <w:r w:rsidR="00683892">
        <w:t>“</w:t>
      </w:r>
      <w:r>
        <w:t>The AI Factor</w:t>
      </w:r>
      <w:r w:rsidR="00E93F6C">
        <w:t>.</w:t>
      </w:r>
      <w:r w:rsidR="00683892">
        <w:t>”</w:t>
      </w:r>
      <w:r>
        <w:t xml:space="preserve"> I thought it was a very bold and graphic poster right there. </w:t>
      </w:r>
    </w:p>
    <w:p w14:paraId="0DD44147" w14:textId="0F6AF6A0" w:rsidR="0026072C" w:rsidRDefault="0026072C" w:rsidP="0026072C">
      <w:r>
        <w:t xml:space="preserve">And then they also have a webinar about </w:t>
      </w:r>
      <w:r w:rsidR="00683892">
        <w:t>“</w:t>
      </w:r>
      <w:r>
        <w:t>AI Risks and Threats to National Security</w:t>
      </w:r>
      <w:r w:rsidR="00E93F6C">
        <w:t>.</w:t>
      </w:r>
      <w:r w:rsidR="00683892">
        <w:t>”</w:t>
      </w:r>
    </w:p>
    <w:p w14:paraId="22D8F82B" w14:textId="77777777" w:rsidR="0026072C" w:rsidRDefault="0026072C" w:rsidP="0026072C"/>
    <w:p w14:paraId="78B553AA" w14:textId="77777777" w:rsidR="0026072C" w:rsidRPr="00C505A2" w:rsidRDefault="0026072C" w:rsidP="0026072C">
      <w:pPr>
        <w:rPr>
          <w:b/>
          <w:bCs/>
        </w:rPr>
      </w:pPr>
      <w:r w:rsidRPr="00C505A2">
        <w:rPr>
          <w:b/>
          <w:bCs/>
        </w:rPr>
        <w:t>S</w:t>
      </w:r>
      <w:r>
        <w:rPr>
          <w:b/>
          <w:bCs/>
        </w:rPr>
        <w:t>lide 19</w:t>
      </w:r>
      <w:r w:rsidRPr="00C505A2">
        <w:rPr>
          <w:b/>
          <w:bCs/>
        </w:rPr>
        <w:t xml:space="preserve"> – Cybersecurity</w:t>
      </w:r>
    </w:p>
    <w:p w14:paraId="5F57AAC6" w14:textId="480A6892" w:rsidR="0026072C" w:rsidRDefault="0026072C" w:rsidP="0026072C">
      <w:r>
        <w:t xml:space="preserve">Moving on to Cybersecurity, they have an Instructor-Led Training, which is in person training, </w:t>
      </w:r>
      <w:r w:rsidR="00683892">
        <w:t>“</w:t>
      </w:r>
      <w:r>
        <w:t>Assessing Risk and Applying Security Controls to NISP Systems</w:t>
      </w:r>
      <w:r w:rsidR="00E93F6C">
        <w:t>.</w:t>
      </w:r>
      <w:r w:rsidR="00683892">
        <w:t>”</w:t>
      </w:r>
      <w:r>
        <w:t xml:space="preserve"> This is based on the Risk Management Framework process, and it still has iterations available in May and August of this FY. Just to let you know, 50% of the content of this has been updated. Here is a list of some of the job aids that they have available as well. </w:t>
      </w:r>
    </w:p>
    <w:p w14:paraId="413F5E3F" w14:textId="77777777" w:rsidR="0026072C" w:rsidRDefault="0026072C" w:rsidP="0026072C"/>
    <w:p w14:paraId="370F7B71" w14:textId="77777777" w:rsidR="0026072C" w:rsidRPr="00652CE7" w:rsidRDefault="0026072C" w:rsidP="0026072C">
      <w:pPr>
        <w:rPr>
          <w:b/>
          <w:bCs/>
        </w:rPr>
      </w:pPr>
      <w:r w:rsidRPr="00652CE7">
        <w:rPr>
          <w:b/>
          <w:bCs/>
        </w:rPr>
        <w:t>S</w:t>
      </w:r>
      <w:r>
        <w:rPr>
          <w:b/>
          <w:bCs/>
        </w:rPr>
        <w:t>lide 20</w:t>
      </w:r>
      <w:r w:rsidRPr="00652CE7">
        <w:rPr>
          <w:b/>
          <w:bCs/>
        </w:rPr>
        <w:t xml:space="preserve"> – Information Security</w:t>
      </w:r>
    </w:p>
    <w:p w14:paraId="76FB48F8" w14:textId="58006E5A" w:rsidR="00887A73" w:rsidRDefault="0026072C" w:rsidP="0026072C">
      <w:r>
        <w:t xml:space="preserve">With Information Security, they have a few new and updated eLearning products there. New shorts, </w:t>
      </w:r>
      <w:r w:rsidR="008C41FB">
        <w:t xml:space="preserve">some </w:t>
      </w:r>
      <w:r>
        <w:t xml:space="preserve">new job aids, like for example the </w:t>
      </w:r>
      <w:r w:rsidR="00683892">
        <w:t>“</w:t>
      </w:r>
      <w:r>
        <w:t>NATO</w:t>
      </w:r>
      <w:r w:rsidR="00683892">
        <w:t>”</w:t>
      </w:r>
      <w:r>
        <w:t xml:space="preserve"> or </w:t>
      </w:r>
      <w:r w:rsidR="00683892">
        <w:t>“</w:t>
      </w:r>
      <w:r>
        <w:t>Marking Syntax</w:t>
      </w:r>
      <w:r w:rsidR="00683892">
        <w:t>”</w:t>
      </w:r>
      <w:r>
        <w:t xml:space="preserve"> for U.S. classified information. The </w:t>
      </w:r>
      <w:r w:rsidR="00683892">
        <w:t>“</w:t>
      </w:r>
      <w:r>
        <w:t>Reference G</w:t>
      </w:r>
      <w:r w:rsidR="008C41FB">
        <w:t>u</w:t>
      </w:r>
      <w:r>
        <w:t>ide to Two Dissemination Controls</w:t>
      </w:r>
      <w:r w:rsidR="00683892">
        <w:t>”</w:t>
      </w:r>
      <w:r w:rsidR="00E93F6C">
        <w:t>-</w:t>
      </w:r>
      <w:r>
        <w:t xml:space="preserve"> I don’t know about you</w:t>
      </w:r>
      <w:r w:rsidR="008C41FB">
        <w:t>,</w:t>
      </w:r>
      <w:r>
        <w:t xml:space="preserve"> but I had a little bit of confusion about that and when I looked at this job aid, it really helped clarify the difference between those two controls.</w:t>
      </w:r>
    </w:p>
    <w:p w14:paraId="7D12B147" w14:textId="77777777" w:rsidR="002D47CA" w:rsidRDefault="002D47CA" w:rsidP="0026072C"/>
    <w:p w14:paraId="036982FE" w14:textId="77777777" w:rsidR="002D47CA" w:rsidRDefault="002D47CA" w:rsidP="0026072C"/>
    <w:p w14:paraId="163DE1D9" w14:textId="77777777" w:rsidR="002D47CA" w:rsidRDefault="002D47CA" w:rsidP="0026072C"/>
    <w:p w14:paraId="3682D520" w14:textId="77777777" w:rsidR="002D47CA" w:rsidRDefault="002D47CA" w:rsidP="0026072C"/>
    <w:p w14:paraId="212B403E" w14:textId="77777777" w:rsidR="0026072C" w:rsidRPr="00416795" w:rsidRDefault="0026072C" w:rsidP="0026072C">
      <w:pPr>
        <w:rPr>
          <w:b/>
          <w:bCs/>
        </w:rPr>
      </w:pPr>
      <w:r w:rsidRPr="00416795">
        <w:rPr>
          <w:b/>
          <w:bCs/>
        </w:rPr>
        <w:lastRenderedPageBreak/>
        <w:t>S</w:t>
      </w:r>
      <w:r>
        <w:rPr>
          <w:b/>
          <w:bCs/>
        </w:rPr>
        <w:t>lide 21</w:t>
      </w:r>
      <w:r w:rsidRPr="00416795">
        <w:rPr>
          <w:b/>
          <w:bCs/>
        </w:rPr>
        <w:t xml:space="preserve"> – Insider Threat </w:t>
      </w:r>
    </w:p>
    <w:p w14:paraId="134C3E9A" w14:textId="27FE2878" w:rsidR="0026072C" w:rsidRDefault="00887A73" w:rsidP="0026072C">
      <w:r>
        <w:t>With Insider Threat, w</w:t>
      </w:r>
      <w:r w:rsidR="0026072C">
        <w:t xml:space="preserve">e have released the </w:t>
      </w:r>
      <w:r w:rsidR="00683892">
        <w:t>“</w:t>
      </w:r>
      <w:r w:rsidR="0026072C">
        <w:t>Insider Threat for Industry Curriculum</w:t>
      </w:r>
      <w:r w:rsidR="005B4F16">
        <w:t xml:space="preserve">”- </w:t>
      </w:r>
      <w:r w:rsidR="0026072C">
        <w:t xml:space="preserve">it is about five hours. It is a very good </w:t>
      </w:r>
      <w:r w:rsidR="004F2681">
        <w:t>curriculum,</w:t>
      </w:r>
      <w:r w:rsidR="0026072C">
        <w:t xml:space="preserve"> and it covers a lot of the aspects of Insider Threat training, even those that are beyond the NISPOM so that you can have a strong</w:t>
      </w:r>
      <w:r w:rsidR="005B4F16">
        <w:t>,</w:t>
      </w:r>
      <w:r w:rsidR="0026072C">
        <w:t xml:space="preserve"> robust insider threat program. </w:t>
      </w:r>
    </w:p>
    <w:p w14:paraId="6F0A56A2" w14:textId="3CFA8838" w:rsidR="0026072C" w:rsidRDefault="0026072C" w:rsidP="0026072C">
      <w:r>
        <w:t>There’s also a new eLearning, a short, and a couple of webinars</w:t>
      </w:r>
      <w:r w:rsidR="005B4F16">
        <w:t>-</w:t>
      </w:r>
      <w:r>
        <w:t xml:space="preserve"> </w:t>
      </w:r>
      <w:r w:rsidR="00683892">
        <w:t>“</w:t>
      </w:r>
      <w:r>
        <w:t>Psychology and Counterintelligence</w:t>
      </w:r>
      <w:r w:rsidR="00683892">
        <w:t>”</w:t>
      </w:r>
      <w:r>
        <w:t xml:space="preserve"> and </w:t>
      </w:r>
      <w:r w:rsidR="00683892">
        <w:t>“</w:t>
      </w:r>
      <w:r>
        <w:t>Personality Pathology</w:t>
      </w:r>
      <w:r w:rsidR="00683892">
        <w:t>”</w:t>
      </w:r>
      <w:r>
        <w:t xml:space="preserve">. I took the </w:t>
      </w:r>
      <w:r w:rsidR="00683892">
        <w:t>“</w:t>
      </w:r>
      <w:r>
        <w:t>Psychology and Counterintelligence</w:t>
      </w:r>
      <w:r w:rsidR="00683892">
        <w:t>”</w:t>
      </w:r>
      <w:r>
        <w:t xml:space="preserve">, it was extremely interesting to me. </w:t>
      </w:r>
    </w:p>
    <w:p w14:paraId="7AAA89FF" w14:textId="77777777" w:rsidR="0026072C" w:rsidRDefault="0026072C" w:rsidP="0026072C"/>
    <w:p w14:paraId="7B7CF34B" w14:textId="77777777" w:rsidR="0026072C" w:rsidRPr="00962077" w:rsidRDefault="0026072C" w:rsidP="0026072C">
      <w:pPr>
        <w:rPr>
          <w:b/>
          <w:bCs/>
        </w:rPr>
      </w:pPr>
      <w:r w:rsidRPr="00962077">
        <w:rPr>
          <w:b/>
          <w:bCs/>
        </w:rPr>
        <w:t>S</w:t>
      </w:r>
      <w:r>
        <w:rPr>
          <w:b/>
          <w:bCs/>
        </w:rPr>
        <w:t>lide 22</w:t>
      </w:r>
      <w:r w:rsidRPr="00962077">
        <w:rPr>
          <w:b/>
          <w:bCs/>
        </w:rPr>
        <w:t xml:space="preserve"> – Physical Security</w:t>
      </w:r>
    </w:p>
    <w:p w14:paraId="038E8799" w14:textId="77777777" w:rsidR="0026072C" w:rsidRDefault="0026072C" w:rsidP="0026072C">
      <w:r>
        <w:t xml:space="preserve">With Physical Security, they have a few new eLearning products that have come out.  </w:t>
      </w:r>
    </w:p>
    <w:p w14:paraId="0DF4BC19" w14:textId="77777777" w:rsidR="0026072C" w:rsidRDefault="0026072C" w:rsidP="0026072C"/>
    <w:p w14:paraId="00E0B173" w14:textId="77777777" w:rsidR="0026072C" w:rsidRPr="005155A4" w:rsidRDefault="0026072C" w:rsidP="0026072C">
      <w:pPr>
        <w:rPr>
          <w:b/>
          <w:bCs/>
        </w:rPr>
      </w:pPr>
      <w:r w:rsidRPr="005155A4">
        <w:rPr>
          <w:b/>
          <w:bCs/>
        </w:rPr>
        <w:t>S</w:t>
      </w:r>
      <w:r>
        <w:rPr>
          <w:b/>
          <w:bCs/>
        </w:rPr>
        <w:t>lide 23</w:t>
      </w:r>
      <w:r w:rsidRPr="005155A4">
        <w:rPr>
          <w:b/>
          <w:bCs/>
        </w:rPr>
        <w:t xml:space="preserve"> – Personnel Vetting</w:t>
      </w:r>
    </w:p>
    <w:p w14:paraId="47043C41" w14:textId="3BBB1211" w:rsidR="0026072C" w:rsidRDefault="0026072C" w:rsidP="0026072C">
      <w:r>
        <w:t xml:space="preserve">With Personnel Vetting, they have quite a few products that are available for you, including these are either new or updated. The two </w:t>
      </w:r>
      <w:r w:rsidR="00683892">
        <w:t>“</w:t>
      </w:r>
      <w:r>
        <w:t>PV Scenarios</w:t>
      </w:r>
      <w:r w:rsidR="00683892">
        <w:t>”</w:t>
      </w:r>
      <w:r>
        <w:t xml:space="preserve">, those are new, the shorts have been updated for Adjudicative Guideline G and I with the psychological conditions. For example, with Adjudicated Guideline I, it added language to destigmatize mental healthcare. </w:t>
      </w:r>
    </w:p>
    <w:p w14:paraId="08885B4A" w14:textId="77777777" w:rsidR="0026072C" w:rsidRDefault="0026072C" w:rsidP="0026072C">
      <w:r>
        <w:t xml:space="preserve">There are two that are actually being updated right now, which is E: Personal Conduct, and L: Outside Activities. And I would really recommend for you to check the PV page often because it does seem like PV is changing a lot, so check back for new products. </w:t>
      </w:r>
    </w:p>
    <w:p w14:paraId="7222E45F" w14:textId="77777777" w:rsidR="0026072C" w:rsidRDefault="0026072C" w:rsidP="0026072C"/>
    <w:p w14:paraId="3F9FFD15" w14:textId="77777777" w:rsidR="0026072C" w:rsidRPr="0026072C" w:rsidRDefault="0026072C" w:rsidP="0026072C">
      <w:pPr>
        <w:rPr>
          <w:b/>
          <w:bCs/>
        </w:rPr>
      </w:pPr>
      <w:r w:rsidRPr="0026072C">
        <w:rPr>
          <w:b/>
          <w:bCs/>
        </w:rPr>
        <w:t>Slide 24 – Special Access Programs (SAP)</w:t>
      </w:r>
    </w:p>
    <w:p w14:paraId="77BCF01C" w14:textId="3B8D94E3" w:rsidR="0026072C" w:rsidRDefault="0026072C" w:rsidP="0026072C">
      <w:r>
        <w:t xml:space="preserve">With our SAP program, new job aid and a couple of new shorts for </w:t>
      </w:r>
      <w:r w:rsidR="00683892">
        <w:t>“</w:t>
      </w:r>
      <w:r>
        <w:t>Markings</w:t>
      </w:r>
      <w:r w:rsidR="00683892">
        <w:t>”</w:t>
      </w:r>
      <w:r>
        <w:t xml:space="preserve">, </w:t>
      </w:r>
      <w:r w:rsidR="00683892">
        <w:t>“</w:t>
      </w:r>
      <w:r>
        <w:t>Accountability Officer</w:t>
      </w:r>
      <w:r w:rsidR="00683892">
        <w:t>”</w:t>
      </w:r>
      <w:r>
        <w:t xml:space="preserve">, and </w:t>
      </w:r>
      <w:r w:rsidR="00683892">
        <w:t>“</w:t>
      </w:r>
      <w:r>
        <w:t>Fixed Facility Checklist</w:t>
      </w:r>
      <w:r w:rsidR="002F66F8">
        <w:t>.</w:t>
      </w:r>
      <w:r w:rsidR="00683892">
        <w:t>”</w:t>
      </w:r>
      <w:r>
        <w:t xml:space="preserve"> </w:t>
      </w:r>
    </w:p>
    <w:p w14:paraId="26544814" w14:textId="77777777" w:rsidR="0026072C" w:rsidRDefault="0026072C" w:rsidP="0026072C"/>
    <w:p w14:paraId="0A5DDBF2" w14:textId="77777777" w:rsidR="0026072C" w:rsidRPr="0026072C" w:rsidRDefault="0026072C" w:rsidP="0026072C">
      <w:pPr>
        <w:rPr>
          <w:b/>
          <w:bCs/>
        </w:rPr>
      </w:pPr>
      <w:r w:rsidRPr="0026072C">
        <w:rPr>
          <w:b/>
          <w:bCs/>
        </w:rPr>
        <w:t>Slide 25– Security Awareness Hub</w:t>
      </w:r>
    </w:p>
    <w:p w14:paraId="4DCB7AA0" w14:textId="77777777" w:rsidR="0026072C" w:rsidRDefault="0026072C" w:rsidP="0026072C">
      <w:r>
        <w:t xml:space="preserve">And as promised earlier, I wanted to talk a little bit more about the Security Awareness Hub. Now these are the topics that are available on the Security Awareness Hub. And it is a great tool to provide security awareness to your employees. </w:t>
      </w:r>
    </w:p>
    <w:p w14:paraId="122C304F" w14:textId="2ADD0936" w:rsidR="0026072C" w:rsidRDefault="0026072C" w:rsidP="0026072C">
      <w:r>
        <w:t>For example, some of these can apply to your mandatory security briefings. I do want to make a note about this</w:t>
      </w:r>
      <w:r w:rsidR="00876783">
        <w:t>,</w:t>
      </w:r>
      <w:r>
        <w:t xml:space="preserve"> however. These trainings are not going to meet every single NISPOM required element for your security training. For example, it is not going to meet the </w:t>
      </w:r>
      <w:r w:rsidR="00876783">
        <w:t>“</w:t>
      </w:r>
      <w:r>
        <w:t xml:space="preserve">security procedures and duties applicable to the </w:t>
      </w:r>
      <w:r w:rsidR="00556263">
        <w:t>employee’s</w:t>
      </w:r>
      <w:r>
        <w:t xml:space="preserve"> position requirements.</w:t>
      </w:r>
      <w:r w:rsidR="00876783">
        <w:t>”</w:t>
      </w:r>
      <w:r>
        <w:t xml:space="preserve"> That’s a direct quote from the NISPOM and something that you have to provide in your initial and refresher briefings. Obviously</w:t>
      </w:r>
      <w:r w:rsidR="0068337A">
        <w:t>,</w:t>
      </w:r>
      <w:r>
        <w:t xml:space="preserve"> these are never going to be able to provide those specific training on security procedures for your cleared employees. </w:t>
      </w:r>
    </w:p>
    <w:p w14:paraId="4445F48E" w14:textId="2A8A3567" w:rsidR="0026072C" w:rsidRDefault="0026072C" w:rsidP="0026072C">
      <w:r>
        <w:t>Also</w:t>
      </w:r>
      <w:r w:rsidR="00876783">
        <w:t>,</w:t>
      </w:r>
      <w:r>
        <w:t xml:space="preserve"> </w:t>
      </w:r>
      <w:r w:rsidR="0013048E">
        <w:t>I want</w:t>
      </w:r>
      <w:r>
        <w:t xml:space="preserve"> to make a note that when people complete on the Security Awareness Hub, they are not required to have a STEPP account, but we also cannot track employee completions through the Security Awareness Hub. </w:t>
      </w:r>
    </w:p>
    <w:p w14:paraId="4AC3CBB8" w14:textId="77777777" w:rsidR="0026072C" w:rsidRDefault="0026072C" w:rsidP="0026072C"/>
    <w:p w14:paraId="546B2D68" w14:textId="77777777" w:rsidR="0087738E" w:rsidRDefault="0087738E" w:rsidP="0026072C"/>
    <w:p w14:paraId="2EB9C746" w14:textId="77777777" w:rsidR="0026072C" w:rsidRPr="00F105C7" w:rsidRDefault="0026072C" w:rsidP="0026072C">
      <w:pPr>
        <w:rPr>
          <w:b/>
          <w:bCs/>
        </w:rPr>
      </w:pPr>
      <w:r w:rsidRPr="00F105C7">
        <w:rPr>
          <w:b/>
          <w:bCs/>
        </w:rPr>
        <w:lastRenderedPageBreak/>
        <w:t>S</w:t>
      </w:r>
      <w:r>
        <w:rPr>
          <w:b/>
          <w:bCs/>
        </w:rPr>
        <w:t>lide 26</w:t>
      </w:r>
      <w:r w:rsidRPr="00F105C7">
        <w:rPr>
          <w:b/>
          <w:bCs/>
        </w:rPr>
        <w:t xml:space="preserve"> – Security Training</w:t>
      </w:r>
    </w:p>
    <w:p w14:paraId="281E8FC3" w14:textId="74258DA0" w:rsidR="0026072C" w:rsidRDefault="0026072C" w:rsidP="0026072C">
      <w:r>
        <w:t xml:space="preserve">Now that we’ve gone over CDSE.edu and our products, I really wanted to take a few minutes to talk about security training in general and the importance of that security training. You know, let’s face it, in today’s world, a lot of us are doing more with less </w:t>
      </w:r>
      <w:r w:rsidR="0087738E">
        <w:t>resources,</w:t>
      </w:r>
      <w:r>
        <w:t xml:space="preserve"> which could restrain that investment that people put in training. It’s easy to look at training as an easily cut overhead expense. However, if you think about these lean times </w:t>
      </w:r>
      <w:r w:rsidR="0087738E">
        <w:t xml:space="preserve">that </w:t>
      </w:r>
      <w:r>
        <w:t xml:space="preserve">we are in, a well-trained workforce is even more critical. Security </w:t>
      </w:r>
      <w:r w:rsidR="0087738E">
        <w:t>t</w:t>
      </w:r>
      <w:r>
        <w:t xml:space="preserve">raining is going to allow this workforce to learn and develop new skills to successfully perform their assigned roles and responsibilities. </w:t>
      </w:r>
    </w:p>
    <w:p w14:paraId="377E02AF" w14:textId="2D4B92F2" w:rsidR="0026072C" w:rsidRDefault="0026072C" w:rsidP="0026072C">
      <w:r>
        <w:t xml:space="preserve">Training actually supports efficiency for us as cleared professionals, and let’s face it, we’re also talking about the protection of national security. So here on the slide you see what we call </w:t>
      </w:r>
      <w:r w:rsidR="0013048E">
        <w:t>“</w:t>
      </w:r>
      <w:r w:rsidR="0087738E">
        <w:t>T</w:t>
      </w:r>
      <w:r>
        <w:t>he Security Training Strategic Equation.</w:t>
      </w:r>
      <w:r w:rsidR="0013048E">
        <w:t>”</w:t>
      </w:r>
      <w:r>
        <w:t xml:space="preserve"> It is Readiness + Adaptability + Accountability. There’s the mission readiness piece</w:t>
      </w:r>
      <w:r w:rsidR="0087738E">
        <w:t xml:space="preserve">, </w:t>
      </w:r>
      <w:r>
        <w:t xml:space="preserve">to ensure that your staff are prepared to perform critical functions under pressure. There’s also operational efficiency. A well-trained team reduces errors, reduces rework and lost time due to that rework. Standardized execution ensures policy intent is clearly implemented across various roles. It allows for agility in times of uncertainty by empowering your workforce to respond to threats in real time. And then it also has a sustainable capability which prevents that skill atrophy and promotes long-term organizational resilience. </w:t>
      </w:r>
    </w:p>
    <w:p w14:paraId="7839BB0D" w14:textId="5B83E012" w:rsidR="0026072C" w:rsidRDefault="0026072C" w:rsidP="0026072C">
      <w:r>
        <w:t xml:space="preserve">I’ve heard it said that </w:t>
      </w:r>
      <w:r w:rsidR="0013048E">
        <w:t>“</w:t>
      </w:r>
      <w:r w:rsidR="002F66F8">
        <w:t>t</w:t>
      </w:r>
      <w:r>
        <w:t>raining lives within the ecosystem of readiness.</w:t>
      </w:r>
      <w:r w:rsidR="0013048E">
        <w:t>”</w:t>
      </w:r>
      <w:r>
        <w:t xml:space="preserve"> I think it’s a great quote. We want the workforce to be ready at all times, able to adapt quickly as needed and be accountable for their actions. </w:t>
      </w:r>
    </w:p>
    <w:p w14:paraId="59C9ECDD" w14:textId="77777777" w:rsidR="0026072C" w:rsidRDefault="0026072C" w:rsidP="0026072C"/>
    <w:p w14:paraId="3290BFF7" w14:textId="77777777" w:rsidR="0026072C" w:rsidRPr="00710ED4" w:rsidRDefault="0026072C" w:rsidP="0026072C">
      <w:pPr>
        <w:rPr>
          <w:b/>
          <w:bCs/>
        </w:rPr>
      </w:pPr>
      <w:r w:rsidRPr="00710ED4">
        <w:rPr>
          <w:b/>
          <w:bCs/>
        </w:rPr>
        <w:t>Slide 27</w:t>
      </w:r>
      <w:r w:rsidR="00710ED4" w:rsidRPr="00710ED4">
        <w:rPr>
          <w:b/>
          <w:bCs/>
        </w:rPr>
        <w:t xml:space="preserve"> – </w:t>
      </w:r>
      <w:r w:rsidRPr="00710ED4">
        <w:rPr>
          <w:b/>
          <w:bCs/>
        </w:rPr>
        <w:t>Security Training (</w:t>
      </w:r>
      <w:r w:rsidR="00F85852">
        <w:rPr>
          <w:b/>
          <w:bCs/>
        </w:rPr>
        <w:t>i</w:t>
      </w:r>
      <w:r w:rsidRPr="00710ED4">
        <w:rPr>
          <w:b/>
          <w:bCs/>
        </w:rPr>
        <w:t xml:space="preserve">s and </w:t>
      </w:r>
      <w:r w:rsidR="00F85852">
        <w:rPr>
          <w:b/>
          <w:bCs/>
        </w:rPr>
        <w:t>i</w:t>
      </w:r>
      <w:r w:rsidRPr="00710ED4">
        <w:rPr>
          <w:b/>
          <w:bCs/>
        </w:rPr>
        <w:t>s not)</w:t>
      </w:r>
    </w:p>
    <w:p w14:paraId="068F253F" w14:textId="0CD03491" w:rsidR="002D47CA" w:rsidRDefault="0026072C" w:rsidP="0026072C">
      <w:r>
        <w:t xml:space="preserve">Now let’s discuss what security training is, and what security training is not. Security training is a </w:t>
      </w:r>
      <w:r w:rsidR="003668AD">
        <w:t>risk-reduction</w:t>
      </w:r>
      <w:r>
        <w:t xml:space="preserve"> investment with measurable return on investment. It’s a force multiplier in a resource-constrained environment. It’s a driver of standardization across roles in agency. We all want standardization across the board</w:t>
      </w:r>
      <w:r w:rsidR="003668AD">
        <w:t>,</w:t>
      </w:r>
      <w:r>
        <w:t xml:space="preserve"> especially when you’re also doing that force multiplication, where people may have to hold more than one position and do more than one role. </w:t>
      </w:r>
    </w:p>
    <w:p w14:paraId="71C2F4B9" w14:textId="69D8BC88" w:rsidR="0026072C" w:rsidRDefault="0026072C" w:rsidP="0026072C">
      <w:r>
        <w:t xml:space="preserve">You want that standardization across the roles that you’re working on. It’s a capability builder for emerging threats and technology. There’s always new threats </w:t>
      </w:r>
      <w:r w:rsidR="003668AD">
        <w:t xml:space="preserve">that are </w:t>
      </w:r>
      <w:r>
        <w:t xml:space="preserve">out there. There’s always new technology that’s coming up, and you want to be able to build their capability in those new threats and technology. And then it is also a mission critical tool tied to national security outcomes. That is so important to remember, that security training is also about national security, right? </w:t>
      </w:r>
    </w:p>
    <w:p w14:paraId="5F334056" w14:textId="2BA640AE" w:rsidR="0026072C" w:rsidRDefault="0026072C" w:rsidP="0026072C">
      <w:r>
        <w:t>What is security training not? It is not a compliance check box or a one</w:t>
      </w:r>
      <w:r w:rsidR="003668AD">
        <w:t>-</w:t>
      </w:r>
      <w:r>
        <w:t xml:space="preserve">time fix. I don’t want you to say all right, we provided our refresher training. Check, we’re done! But it’s the same refresher training that you gave them for years. Number one, that doesn’t hold the </w:t>
      </w:r>
      <w:r w:rsidR="004F2681">
        <w:t>employee’s</w:t>
      </w:r>
      <w:r>
        <w:t xml:space="preserve"> interest. Number two, threats and technology changes all the time, we just talked about that. And number three, what if the duties applicable to the employee’s job has changed? Don’t just make it a check box.</w:t>
      </w:r>
    </w:p>
    <w:p w14:paraId="4C380912" w14:textId="08CD683A" w:rsidR="0026072C" w:rsidRDefault="0026072C" w:rsidP="0026072C">
      <w:r>
        <w:t xml:space="preserve">It’s not a cut-able line item in budget </w:t>
      </w:r>
      <w:r w:rsidR="004F2681">
        <w:t>reductions;</w:t>
      </w:r>
      <w:r>
        <w:t xml:space="preserve"> on the last slide we talked about that. It’s not an overhead expense, it is vital. It is not a substitute for sound policy or clear Standard Operating Procedures</w:t>
      </w:r>
      <w:r w:rsidR="004A17E6">
        <w:t xml:space="preserve"> (SOPs)</w:t>
      </w:r>
      <w:r>
        <w:t xml:space="preserve">. I’ve heard it said before that training fixes everything. It doesn’t. It is not a band-aid that you slap on it to fix if there’s not clear SOPs or clear policy. It goes hand in hand with clear SOPs and policy. It is not a catch-all for poor leadership or unclear expectations. Expectations should still be clear. Leadership should still be strong and security training will support that. And it’s also not just the responsibility of your IT or HR department. It is a responsibility across the board. </w:t>
      </w:r>
    </w:p>
    <w:p w14:paraId="1CC0CB9C" w14:textId="6767FF93" w:rsidR="0026072C" w:rsidRDefault="0026072C" w:rsidP="0026072C">
      <w:r>
        <w:lastRenderedPageBreak/>
        <w:t>Now I want to take this real quick to the real world. So we all know that the NISPOM requires annual refresher training, but having an eye towards security really should be an automatic response for your entire workforce. This response doesn’t necessarily happen intuitively with everyone</w:t>
      </w:r>
      <w:r w:rsidR="004F2681">
        <w:t>, es</w:t>
      </w:r>
      <w:r>
        <w:t xml:space="preserve">pecially if you think about there’s pressure and there’s deadlines. I always say I only have so much brain power. But with consistent training, this eye towards security becomes automatic, as a natural response. There’ll be little question on what to do when there’s consistent and clear training that has been provided. </w:t>
      </w:r>
    </w:p>
    <w:p w14:paraId="2B4FF1DF" w14:textId="60F4A372" w:rsidR="0026072C" w:rsidRDefault="0026072C" w:rsidP="0026072C">
      <w:r>
        <w:t>Leverage your resources, as we’ve discussed throughout this entire webcast today. CDSE.edu has a plethora of security awareness training that is available for you to use. Use it! You don’t have to recreate the wheel. Use what we already have there</w:t>
      </w:r>
      <w:r w:rsidR="004F2681">
        <w:t>,</w:t>
      </w:r>
      <w:r>
        <w:t xml:space="preserve"> created for you to keep your training fresh, and then update it often. </w:t>
      </w:r>
    </w:p>
    <w:p w14:paraId="34FEB574" w14:textId="77777777" w:rsidR="0026072C" w:rsidRDefault="0026072C" w:rsidP="0026072C"/>
    <w:p w14:paraId="2A83FAE2" w14:textId="77777777" w:rsidR="0026072C" w:rsidRPr="00B367F7" w:rsidRDefault="0026072C" w:rsidP="0026072C">
      <w:pPr>
        <w:rPr>
          <w:b/>
          <w:bCs/>
        </w:rPr>
      </w:pPr>
      <w:r w:rsidRPr="00B367F7">
        <w:rPr>
          <w:b/>
          <w:bCs/>
        </w:rPr>
        <w:t>S</w:t>
      </w:r>
      <w:r w:rsidR="00710ED4">
        <w:rPr>
          <w:b/>
          <w:bCs/>
        </w:rPr>
        <w:t>lide 28</w:t>
      </w:r>
      <w:r w:rsidRPr="00B367F7">
        <w:rPr>
          <w:b/>
          <w:bCs/>
        </w:rPr>
        <w:t xml:space="preserve"> – Questions</w:t>
      </w:r>
    </w:p>
    <w:p w14:paraId="243C7E7B" w14:textId="4492A6F8" w:rsidR="0026072C" w:rsidRDefault="0026072C" w:rsidP="0026072C">
      <w:r>
        <w:t xml:space="preserve">Here on the screen you can see our email address. I would love it if you have training suggestions that you would like to send. Maybe there’s a job aid that you think would be really helpful. Let us know!  Send an email to this email address, to my attention. Just put my name right there in the subject line and they’ll get directly to me. </w:t>
      </w:r>
    </w:p>
    <w:p w14:paraId="3FCCE803" w14:textId="77777777" w:rsidR="0026072C" w:rsidRDefault="0026072C" w:rsidP="0026072C">
      <w:r>
        <w:t>As an example, remember I said that the 254 subcontracting video was created directly based on industry feedback. So if you let us know what it is that would be helpful for you, then we can look at it and consider making a product out of that.</w:t>
      </w:r>
    </w:p>
    <w:p w14:paraId="32ED7ED3" w14:textId="77777777" w:rsidR="0026072C" w:rsidRDefault="0026072C" w:rsidP="0026072C">
      <w:r>
        <w:t xml:space="preserve">Security is a two-way street. We want to provide to you training that is as effective for you as possible. So let us know. If you have any questions today on this webcast, please use this email address as well. </w:t>
      </w:r>
    </w:p>
    <w:p w14:paraId="5C274648" w14:textId="77777777" w:rsidR="0026072C" w:rsidRDefault="0026072C" w:rsidP="0026072C"/>
    <w:p w14:paraId="69C02BFE" w14:textId="77777777" w:rsidR="0026072C" w:rsidRPr="003E5B06" w:rsidRDefault="0026072C" w:rsidP="0026072C">
      <w:pPr>
        <w:rPr>
          <w:b/>
          <w:bCs/>
        </w:rPr>
      </w:pPr>
      <w:r w:rsidRPr="003E5B06">
        <w:rPr>
          <w:b/>
          <w:bCs/>
        </w:rPr>
        <w:t>S</w:t>
      </w:r>
      <w:r w:rsidR="00710ED4">
        <w:rPr>
          <w:b/>
          <w:bCs/>
        </w:rPr>
        <w:t>lide 29</w:t>
      </w:r>
      <w:r w:rsidRPr="003E5B06">
        <w:rPr>
          <w:b/>
          <w:bCs/>
        </w:rPr>
        <w:t xml:space="preserve"> – Thank you!</w:t>
      </w:r>
    </w:p>
    <w:p w14:paraId="0C64A870" w14:textId="491C4CFD" w:rsidR="003F34B4" w:rsidRDefault="0026072C" w:rsidP="000D564D">
      <w:r>
        <w:t>And lastly, I just want to t</w:t>
      </w:r>
      <w:r w:rsidR="004F2681">
        <w:t>hank</w:t>
      </w:r>
      <w:r>
        <w:t xml:space="preserve"> you for your attention today and I want to remind you one more time. Don’t forget to visit CDSE.edu often for your security training needs.</w:t>
      </w:r>
    </w:p>
    <w:sectPr w:rsidR="003F34B4" w:rsidSect="00CA19D4">
      <w:headerReference w:type="default" r:id="rId13"/>
      <w:footerReference w:type="default" r:id="rId14"/>
      <w:headerReference w:type="first" r:id="rId15"/>
      <w:footerReference w:type="first" r:id="rId16"/>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BCA4" w14:textId="77777777" w:rsidR="005510CD" w:rsidRDefault="005510CD" w:rsidP="004F1779">
      <w:pPr>
        <w:spacing w:after="0"/>
      </w:pPr>
      <w:r>
        <w:separator/>
      </w:r>
    </w:p>
  </w:endnote>
  <w:endnote w:type="continuationSeparator" w:id="0">
    <w:p w14:paraId="02BC8F08" w14:textId="77777777" w:rsidR="005510CD" w:rsidRDefault="005510CD" w:rsidP="004F17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B4FC" w14:textId="77777777" w:rsidR="00C62B2A" w:rsidRDefault="002F66F8" w:rsidP="00C62B2A">
    <w:pPr>
      <w:pStyle w:val="Footer"/>
      <w:rPr>
        <w:noProof/>
      </w:rPr>
    </w:pPr>
    <w:sdt>
      <w:sdtPr>
        <w:id w:val="1131205911"/>
        <w:docPartObj>
          <w:docPartGallery w:val="Page Numbers (Bottom of Page)"/>
          <w:docPartUnique/>
        </w:docPartObj>
      </w:sdtPr>
      <w:sdtEndPr>
        <w:rPr>
          <w:noProof/>
        </w:rPr>
      </w:sdtEndPr>
      <w:sdtContent>
        <w:r w:rsidR="00C62B2A">
          <w:fldChar w:fldCharType="begin"/>
        </w:r>
        <w:r w:rsidR="00C62B2A">
          <w:instrText xml:space="preserve"> PAGE   \* MERGEFORMAT </w:instrText>
        </w:r>
        <w:r w:rsidR="00C62B2A">
          <w:fldChar w:fldCharType="separate"/>
        </w:r>
        <w:r w:rsidR="00C62B2A">
          <w:rPr>
            <w:noProof/>
          </w:rPr>
          <w:t>2</w:t>
        </w:r>
        <w:r w:rsidR="00C62B2A">
          <w:rPr>
            <w:noProof/>
          </w:rPr>
          <w:fldChar w:fldCharType="end"/>
        </w:r>
      </w:sdtContent>
    </w:sdt>
  </w:p>
  <w:p w14:paraId="13A610C0" w14:textId="77777777" w:rsidR="00FA0ABB" w:rsidRDefault="009A36C0" w:rsidP="00FA0ABB">
    <w:pPr>
      <w:pStyle w:val="Classification"/>
    </w:pPr>
    <w:r>
      <w:rPr>
        <w:noProof/>
      </w:rPr>
      <w:t>UNCLASSIFIED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649687"/>
      <w:docPartObj>
        <w:docPartGallery w:val="Page Numbers (Bottom of Page)"/>
        <w:docPartUnique/>
      </w:docPartObj>
    </w:sdtPr>
    <w:sdtEndPr>
      <w:rPr>
        <w:noProof/>
      </w:rPr>
    </w:sdtEndPr>
    <w:sdtContent>
      <w:p w14:paraId="6A16BC2A" w14:textId="77777777" w:rsidR="004C5333" w:rsidRDefault="004C5333">
        <w:pPr>
          <w:pStyle w:val="Footer"/>
        </w:pPr>
        <w:r>
          <w:fldChar w:fldCharType="begin"/>
        </w:r>
        <w:r>
          <w:instrText xml:space="preserve"> PAGE   \* MERGEFORMAT </w:instrText>
        </w:r>
        <w:r>
          <w:fldChar w:fldCharType="separate"/>
        </w:r>
        <w:r>
          <w:rPr>
            <w:noProof/>
          </w:rPr>
          <w:t>2</w:t>
        </w:r>
        <w:r>
          <w:rPr>
            <w:noProof/>
          </w:rPr>
          <w:fldChar w:fldCharType="end"/>
        </w:r>
      </w:p>
    </w:sdtContent>
  </w:sdt>
  <w:p w14:paraId="053D857B" w14:textId="77777777" w:rsidR="00964ABA" w:rsidRDefault="004C5333" w:rsidP="004C5333">
    <w:pPr>
      <w:pStyle w:val="Classification"/>
    </w:pPr>
    <w:r>
      <w:t>ADD CLASSIFICATION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83F1" w14:textId="77777777" w:rsidR="005510CD" w:rsidRDefault="005510CD" w:rsidP="004F1779">
      <w:pPr>
        <w:spacing w:after="0"/>
      </w:pPr>
      <w:r>
        <w:separator/>
      </w:r>
    </w:p>
  </w:footnote>
  <w:footnote w:type="continuationSeparator" w:id="0">
    <w:p w14:paraId="6E52929C" w14:textId="77777777" w:rsidR="005510CD" w:rsidRDefault="005510CD" w:rsidP="004F17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B382" w14:textId="77777777" w:rsidR="00C62B2A" w:rsidRDefault="00A73EB5" w:rsidP="00FA0ABB">
    <w:pPr>
      <w:pStyle w:val="Classification"/>
    </w:pPr>
    <w:r>
      <w:rPr>
        <w:noProof/>
      </w:rPr>
      <w:drawing>
        <wp:anchor distT="0" distB="0" distL="114300" distR="114300" simplePos="0" relativeHeight="251721728" behindDoc="1" locked="0" layoutInCell="1" allowOverlap="1" wp14:anchorId="5074A515" wp14:editId="18DE37A5">
          <wp:simplePos x="0" y="0"/>
          <wp:positionH relativeFrom="page">
            <wp:align>left</wp:align>
          </wp:positionH>
          <wp:positionV relativeFrom="page">
            <wp:align>top</wp:align>
          </wp:positionV>
          <wp:extent cx="10058400"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36C0">
      <w:t>uNCLASSIFIED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8631" w14:textId="77777777" w:rsidR="00964ABA" w:rsidRPr="008142A1" w:rsidRDefault="00354EA6" w:rsidP="004C5333">
    <w:pPr>
      <w:pStyle w:val="Classification"/>
    </w:pPr>
    <w:r>
      <w:rPr>
        <w:noProof/>
      </w:rPr>
      <w:drawing>
        <wp:anchor distT="0" distB="0" distL="114300" distR="114300" simplePos="0" relativeHeight="251723776" behindDoc="1" locked="0" layoutInCell="1" allowOverlap="1" wp14:anchorId="6113789E" wp14:editId="30CD4E4A">
          <wp:simplePos x="0" y="0"/>
          <wp:positionH relativeFrom="page">
            <wp:align>left</wp:align>
          </wp:positionH>
          <wp:positionV relativeFrom="page">
            <wp:align>top</wp:align>
          </wp:positionV>
          <wp:extent cx="10058400"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237">
      <w:rPr>
        <w:noProof/>
      </w:rPr>
      <mc:AlternateContent>
        <mc:Choice Requires="wps">
          <w:drawing>
            <wp:anchor distT="0" distB="0" distL="114300" distR="114300" simplePos="0" relativeHeight="251708416" behindDoc="0" locked="0" layoutInCell="1" allowOverlap="1" wp14:anchorId="23EC58A4" wp14:editId="5406093E">
              <wp:simplePos x="0" y="0"/>
              <wp:positionH relativeFrom="page">
                <wp:posOffset>2514600</wp:posOffset>
              </wp:positionH>
              <wp:positionV relativeFrom="paragraph">
                <wp:posOffset>-506730</wp:posOffset>
              </wp:positionV>
              <wp:extent cx="2743200" cy="27432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743200" cy="274320"/>
                      </a:xfrm>
                      <a:prstGeom prst="rect">
                        <a:avLst/>
                      </a:prstGeom>
                      <a:noFill/>
                      <a:ln w="6350">
                        <a:noFill/>
                      </a:ln>
                    </wps:spPr>
                    <wps:txbx>
                      <w:txbxContent>
                        <w:p w14:paraId="556C303D" w14:textId="77777777" w:rsidR="009F3237" w:rsidRPr="00B17226" w:rsidRDefault="009F3237" w:rsidP="009F3237">
                          <w:pPr>
                            <w:pStyle w:val="Classification"/>
                          </w:pPr>
                          <w:r w:rsidRPr="00B17226">
                            <w:t>Unclassified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C58A4" id="_x0000_t202" coordsize="21600,21600" o:spt="202" path="m,l,21600r21600,l21600,xe">
              <v:stroke joinstyle="miter"/>
              <v:path gradientshapeok="t" o:connecttype="rect"/>
            </v:shapetype>
            <v:shape id="Text Box 15" o:spid="_x0000_s1026" type="#_x0000_t202" style="position:absolute;left:0;text-align:left;margin-left:198pt;margin-top:-39.9pt;width:3in;height:21.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" filled="f" stroked="f" strokeweight=".5pt">
              <v:textbox>
                <w:txbxContent>
                  <w:p w14:paraId="556C303D" w14:textId="77777777" w:rsidR="009F3237" w:rsidRPr="00B17226" w:rsidRDefault="009F3237" w:rsidP="009F3237">
                    <w:pPr>
                      <w:pStyle w:val="Classification"/>
                    </w:pPr>
                    <w:r w:rsidRPr="00B17226">
                      <w:t>Unclassified</w:t>
                    </w:r>
                  </w:p>
                </w:txbxContent>
              </v:textbox>
              <w10:wrap anchorx="page"/>
            </v:shape>
          </w:pict>
        </mc:Fallback>
      </mc:AlternateContent>
    </w:r>
    <w:r w:rsidR="004C5333">
      <w:t>ADD CLASSIFICATION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hanging="240"/>
      </w:pPr>
      <w:rPr>
        <w:rFonts w:ascii="Times New Roman" w:hAnsi="Times New Roman" w:cs="Times New Roman"/>
        <w:b/>
        <w:bCs/>
        <w:i w:val="0"/>
        <w:iCs w:val="0"/>
        <w:spacing w:val="0"/>
        <w:w w:val="100"/>
        <w:sz w:val="24"/>
        <w:szCs w:val="24"/>
      </w:rPr>
    </w:lvl>
    <w:lvl w:ilvl="1">
      <w:numFmt w:val="bullet"/>
      <w:lvlText w:val="•"/>
      <w:lvlJc w:val="left"/>
      <w:pPr>
        <w:ind w:left="936" w:hanging="240"/>
      </w:pPr>
    </w:lvl>
    <w:lvl w:ilvl="2">
      <w:numFmt w:val="bullet"/>
      <w:lvlText w:val="•"/>
      <w:lvlJc w:val="left"/>
      <w:pPr>
        <w:ind w:left="1872" w:hanging="240"/>
      </w:pPr>
    </w:lvl>
    <w:lvl w:ilvl="3">
      <w:numFmt w:val="bullet"/>
      <w:lvlText w:val="•"/>
      <w:lvlJc w:val="left"/>
      <w:pPr>
        <w:ind w:left="2808" w:hanging="240"/>
      </w:pPr>
    </w:lvl>
    <w:lvl w:ilvl="4">
      <w:numFmt w:val="bullet"/>
      <w:lvlText w:val="•"/>
      <w:lvlJc w:val="left"/>
      <w:pPr>
        <w:ind w:left="3744" w:hanging="240"/>
      </w:pPr>
    </w:lvl>
    <w:lvl w:ilvl="5">
      <w:numFmt w:val="bullet"/>
      <w:lvlText w:val="•"/>
      <w:lvlJc w:val="left"/>
      <w:pPr>
        <w:ind w:left="4680" w:hanging="240"/>
      </w:pPr>
    </w:lvl>
    <w:lvl w:ilvl="6">
      <w:numFmt w:val="bullet"/>
      <w:lvlText w:val="•"/>
      <w:lvlJc w:val="left"/>
      <w:pPr>
        <w:ind w:left="5616" w:hanging="240"/>
      </w:pPr>
    </w:lvl>
    <w:lvl w:ilvl="7">
      <w:numFmt w:val="bullet"/>
      <w:lvlText w:val="•"/>
      <w:lvlJc w:val="left"/>
      <w:pPr>
        <w:ind w:left="6552" w:hanging="240"/>
      </w:pPr>
    </w:lvl>
    <w:lvl w:ilvl="8">
      <w:numFmt w:val="bullet"/>
      <w:lvlText w:val="•"/>
      <w:lvlJc w:val="left"/>
      <w:pPr>
        <w:ind w:left="7488" w:hanging="240"/>
      </w:pPr>
    </w:lvl>
  </w:abstractNum>
  <w:abstractNum w:abstractNumId="1" w15:restartNumberingAfterBreak="0">
    <w:nsid w:val="0F4E5D03"/>
    <w:multiLevelType w:val="hybridMultilevel"/>
    <w:tmpl w:val="E75AEF1A"/>
    <w:lvl w:ilvl="0" w:tplc="0A40B7AC">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30271"/>
    <w:multiLevelType w:val="multilevel"/>
    <w:tmpl w:val="F30A5EF0"/>
    <w:styleLink w:val="Style1"/>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 w15:restartNumberingAfterBreak="0">
    <w:nsid w:val="158E1A14"/>
    <w:multiLevelType w:val="hybridMultilevel"/>
    <w:tmpl w:val="0E2C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B6BD5"/>
    <w:multiLevelType w:val="hybridMultilevel"/>
    <w:tmpl w:val="7E54D31A"/>
    <w:lvl w:ilvl="0" w:tplc="8F2ACE64">
      <w:start w:val="20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15497"/>
    <w:multiLevelType w:val="hybridMultilevel"/>
    <w:tmpl w:val="EE96B040"/>
    <w:lvl w:ilvl="0" w:tplc="B9580488">
      <w:start w:val="1"/>
      <w:numFmt w:val="decimal"/>
      <w:pStyle w:val="ListParagraph-Numb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011E2"/>
    <w:multiLevelType w:val="hybridMultilevel"/>
    <w:tmpl w:val="965CB00C"/>
    <w:lvl w:ilvl="0" w:tplc="36441B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40372"/>
    <w:multiLevelType w:val="multilevel"/>
    <w:tmpl w:val="EB78F734"/>
    <w:styleLink w:val="StyleBulletedLatinCourierNewLeft075Hanging025"/>
    <w:lvl w:ilvl="0">
      <w:start w:val="1"/>
      <w:numFmt w:val="bullet"/>
      <w:lvlText w:val=""/>
      <w:lvlJc w:val="left"/>
      <w:pPr>
        <w:ind w:left="1440" w:hanging="360"/>
      </w:pPr>
      <w:rPr>
        <w:rFonts w:ascii="Symbol" w:hAnsi="Symbol" w:hint="default"/>
      </w:rPr>
    </w:lvl>
    <w:lvl w:ilvl="1">
      <w:start w:val="1"/>
      <w:numFmt w:val="bullet"/>
      <w:lvlText w:val=""/>
      <w:lvlJc w:val="left"/>
      <w:pPr>
        <w:ind w:left="2088" w:hanging="432"/>
      </w:pPr>
      <w:rPr>
        <w:rFonts w:ascii="Wingdings" w:hAnsi="Wingdings" w:hint="default"/>
        <w:sz w:val="24"/>
      </w:rPr>
    </w:lvl>
    <w:lvl w:ilvl="2">
      <w:start w:val="1"/>
      <w:numFmt w:val="bullet"/>
      <w:lvlText w:val="o"/>
      <w:lvlJc w:val="left"/>
      <w:pPr>
        <w:ind w:left="2664" w:hanging="360"/>
      </w:pPr>
      <w:rPr>
        <w:rFonts w:ascii="Courier New" w:hAnsi="Courier New" w:hint="default"/>
      </w:rPr>
    </w:lvl>
    <w:lvl w:ilvl="3">
      <w:start w:val="1"/>
      <w:numFmt w:val="bullet"/>
      <w:lvlText w:val=""/>
      <w:lvlJc w:val="left"/>
      <w:pPr>
        <w:ind w:left="3096" w:hanging="432"/>
      </w:pPr>
      <w:rPr>
        <w:rFonts w:ascii="Wingdings" w:hAnsi="Wingdings" w:hint="default"/>
      </w:rPr>
    </w:lvl>
    <w:lvl w:ilvl="4">
      <w:start w:val="1"/>
      <w:numFmt w:val="bullet"/>
      <w:lvlText w:val="o"/>
      <w:lvlJc w:val="left"/>
      <w:pPr>
        <w:ind w:left="3744" w:hanging="648"/>
      </w:pPr>
      <w:rPr>
        <w:rFonts w:ascii="Courier New" w:hAnsi="Courier New" w:hint="default"/>
      </w:rPr>
    </w:lvl>
    <w:lvl w:ilvl="5">
      <w:start w:val="1"/>
      <w:numFmt w:val="bullet"/>
      <w:lvlText w:val=""/>
      <w:lvlJc w:val="left"/>
      <w:pPr>
        <w:ind w:left="4176" w:hanging="504"/>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32B63A60"/>
    <w:multiLevelType w:val="hybridMultilevel"/>
    <w:tmpl w:val="1D6AE4F8"/>
    <w:lvl w:ilvl="0" w:tplc="5C92E4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64B25"/>
    <w:multiLevelType w:val="hybridMultilevel"/>
    <w:tmpl w:val="F782DBBA"/>
    <w:lvl w:ilvl="0" w:tplc="E244C6C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663B1"/>
    <w:multiLevelType w:val="hybridMultilevel"/>
    <w:tmpl w:val="5F78DBE2"/>
    <w:lvl w:ilvl="0" w:tplc="B5BC8972">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8371A"/>
    <w:multiLevelType w:val="hybridMultilevel"/>
    <w:tmpl w:val="F90E1E9A"/>
    <w:lvl w:ilvl="0" w:tplc="A3B00BDA">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CA3A30"/>
    <w:multiLevelType w:val="hybridMultilevel"/>
    <w:tmpl w:val="74CA04AE"/>
    <w:lvl w:ilvl="0" w:tplc="04E66DF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4D715E"/>
    <w:multiLevelType w:val="multilevel"/>
    <w:tmpl w:val="0409001D"/>
    <w:styleLink w:val="Multi-levelBulletedList"/>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color w:val="auto"/>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F9202E4"/>
    <w:multiLevelType w:val="multilevel"/>
    <w:tmpl w:val="F66E9A94"/>
    <w:lvl w:ilvl="0">
      <w:start w:val="1"/>
      <w:numFmt w:val="bullet"/>
      <w:pStyle w:val="ListBullet"/>
      <w:lvlText w:val=""/>
      <w:lvlJc w:val="left"/>
      <w:pPr>
        <w:ind w:left="792" w:hanging="360"/>
      </w:pPr>
      <w:rPr>
        <w:rFonts w:ascii="Symbol" w:hAnsi="Symbol" w:hint="default"/>
      </w:rPr>
    </w:lvl>
    <w:lvl w:ilvl="1">
      <w:start w:val="1"/>
      <w:numFmt w:val="bullet"/>
      <w:pStyle w:val="ListBullet2"/>
      <w:lvlText w:val="o"/>
      <w:lvlJc w:val="left"/>
      <w:pPr>
        <w:ind w:left="1512" w:hanging="360"/>
      </w:pPr>
      <w:rPr>
        <w:rFonts w:ascii="Courier New" w:hAnsi="Courier New" w:hint="default"/>
      </w:rPr>
    </w:lvl>
    <w:lvl w:ilvl="2">
      <w:start w:val="1"/>
      <w:numFmt w:val="bullet"/>
      <w:pStyle w:val="ListBullet3"/>
      <w:lvlText w:val=""/>
      <w:lvlJc w:val="left"/>
      <w:pPr>
        <w:ind w:left="2232" w:hanging="360"/>
      </w:pPr>
      <w:rPr>
        <w:rFonts w:ascii="Wingdings" w:hAnsi="Wingdings" w:hint="default"/>
      </w:rPr>
    </w:lvl>
    <w:lvl w:ilvl="3">
      <w:start w:val="1"/>
      <w:numFmt w:val="bullet"/>
      <w:pStyle w:val="ListBullet4"/>
      <w:lvlText w:val=""/>
      <w:lvlJc w:val="left"/>
      <w:pPr>
        <w:ind w:left="2952" w:hanging="360"/>
      </w:pPr>
      <w:rPr>
        <w:rFonts w:ascii="Symbol" w:hAnsi="Symbol" w:hint="default"/>
      </w:rPr>
    </w:lvl>
    <w:lvl w:ilvl="4">
      <w:start w:val="1"/>
      <w:numFmt w:val="bullet"/>
      <w:pStyle w:val="ListBullet5"/>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num w:numId="1" w16cid:durableId="1316643568">
    <w:abstractNumId w:val="7"/>
  </w:num>
  <w:num w:numId="2" w16cid:durableId="644092210">
    <w:abstractNumId w:val="2"/>
  </w:num>
  <w:num w:numId="3" w16cid:durableId="1281766711">
    <w:abstractNumId w:val="13"/>
  </w:num>
  <w:num w:numId="4" w16cid:durableId="907763467">
    <w:abstractNumId w:val="5"/>
  </w:num>
  <w:num w:numId="5" w16cid:durableId="197547341">
    <w:abstractNumId w:val="14"/>
  </w:num>
  <w:num w:numId="6" w16cid:durableId="443380553">
    <w:abstractNumId w:val="3"/>
  </w:num>
  <w:num w:numId="7" w16cid:durableId="1201894751">
    <w:abstractNumId w:val="1"/>
  </w:num>
  <w:num w:numId="8" w16cid:durableId="1207068070">
    <w:abstractNumId w:val="11"/>
  </w:num>
  <w:num w:numId="9" w16cid:durableId="46298242">
    <w:abstractNumId w:val="9"/>
  </w:num>
  <w:num w:numId="10" w16cid:durableId="1859343142">
    <w:abstractNumId w:val="6"/>
  </w:num>
  <w:num w:numId="11" w16cid:durableId="1757359704">
    <w:abstractNumId w:val="8"/>
  </w:num>
  <w:num w:numId="12" w16cid:durableId="127212378">
    <w:abstractNumId w:val="0"/>
  </w:num>
  <w:num w:numId="13" w16cid:durableId="1330910295">
    <w:abstractNumId w:val="12"/>
  </w:num>
  <w:num w:numId="14" w16cid:durableId="1133644005">
    <w:abstractNumId w:val="10"/>
  </w:num>
  <w:num w:numId="15" w16cid:durableId="132285129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ttachedTemplate r:id="rId1"/>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CD"/>
    <w:rsid w:val="00000E97"/>
    <w:rsid w:val="0000412F"/>
    <w:rsid w:val="0001172B"/>
    <w:rsid w:val="000252F8"/>
    <w:rsid w:val="000632AC"/>
    <w:rsid w:val="00065AA7"/>
    <w:rsid w:val="00071EAE"/>
    <w:rsid w:val="000721C6"/>
    <w:rsid w:val="000758B1"/>
    <w:rsid w:val="00082252"/>
    <w:rsid w:val="00097EAB"/>
    <w:rsid w:val="000A3D51"/>
    <w:rsid w:val="000D564D"/>
    <w:rsid w:val="000F40C3"/>
    <w:rsid w:val="000F43AC"/>
    <w:rsid w:val="000F4F2F"/>
    <w:rsid w:val="00106C38"/>
    <w:rsid w:val="001161DE"/>
    <w:rsid w:val="001213DD"/>
    <w:rsid w:val="00122854"/>
    <w:rsid w:val="00123DA7"/>
    <w:rsid w:val="0013048E"/>
    <w:rsid w:val="00130515"/>
    <w:rsid w:val="001411EF"/>
    <w:rsid w:val="00141877"/>
    <w:rsid w:val="0019080F"/>
    <w:rsid w:val="001914FE"/>
    <w:rsid w:val="00195A87"/>
    <w:rsid w:val="001A5CEB"/>
    <w:rsid w:val="001B2312"/>
    <w:rsid w:val="001B3E20"/>
    <w:rsid w:val="001D0496"/>
    <w:rsid w:val="001D6DAC"/>
    <w:rsid w:val="001E49DF"/>
    <w:rsid w:val="00236E6E"/>
    <w:rsid w:val="002409EB"/>
    <w:rsid w:val="00251F8B"/>
    <w:rsid w:val="0025221B"/>
    <w:rsid w:val="0026072C"/>
    <w:rsid w:val="00262576"/>
    <w:rsid w:val="00262727"/>
    <w:rsid w:val="00262980"/>
    <w:rsid w:val="00280481"/>
    <w:rsid w:val="0029289B"/>
    <w:rsid w:val="00295771"/>
    <w:rsid w:val="00296539"/>
    <w:rsid w:val="002A3C91"/>
    <w:rsid w:val="002A43FF"/>
    <w:rsid w:val="002C76EC"/>
    <w:rsid w:val="002D47CA"/>
    <w:rsid w:val="002D4A45"/>
    <w:rsid w:val="002D5A99"/>
    <w:rsid w:val="002E21F8"/>
    <w:rsid w:val="002E3756"/>
    <w:rsid w:val="002F07F3"/>
    <w:rsid w:val="002F3A49"/>
    <w:rsid w:val="002F66F8"/>
    <w:rsid w:val="00327C45"/>
    <w:rsid w:val="00335117"/>
    <w:rsid w:val="00335F93"/>
    <w:rsid w:val="00346595"/>
    <w:rsid w:val="00352F0C"/>
    <w:rsid w:val="003534A0"/>
    <w:rsid w:val="00353716"/>
    <w:rsid w:val="00354EA6"/>
    <w:rsid w:val="003668AD"/>
    <w:rsid w:val="003810DF"/>
    <w:rsid w:val="00384634"/>
    <w:rsid w:val="00384F74"/>
    <w:rsid w:val="003B06A5"/>
    <w:rsid w:val="003B244B"/>
    <w:rsid w:val="003B60E6"/>
    <w:rsid w:val="003C2630"/>
    <w:rsid w:val="003C553B"/>
    <w:rsid w:val="003D10EA"/>
    <w:rsid w:val="003D7963"/>
    <w:rsid w:val="003E16A2"/>
    <w:rsid w:val="003F0BC7"/>
    <w:rsid w:val="003F34B4"/>
    <w:rsid w:val="0040594B"/>
    <w:rsid w:val="00412364"/>
    <w:rsid w:val="00412368"/>
    <w:rsid w:val="00412432"/>
    <w:rsid w:val="0042591C"/>
    <w:rsid w:val="00430C8C"/>
    <w:rsid w:val="00440A32"/>
    <w:rsid w:val="00451BC6"/>
    <w:rsid w:val="004757FD"/>
    <w:rsid w:val="00477449"/>
    <w:rsid w:val="0048160A"/>
    <w:rsid w:val="00482CAB"/>
    <w:rsid w:val="00493049"/>
    <w:rsid w:val="00497ED2"/>
    <w:rsid w:val="004A17E6"/>
    <w:rsid w:val="004A3A0A"/>
    <w:rsid w:val="004A749D"/>
    <w:rsid w:val="004B2E8C"/>
    <w:rsid w:val="004B5B9F"/>
    <w:rsid w:val="004B6248"/>
    <w:rsid w:val="004C0781"/>
    <w:rsid w:val="004C5333"/>
    <w:rsid w:val="004E5430"/>
    <w:rsid w:val="004F1779"/>
    <w:rsid w:val="004F2681"/>
    <w:rsid w:val="004F41DD"/>
    <w:rsid w:val="004F7A41"/>
    <w:rsid w:val="00517144"/>
    <w:rsid w:val="0052002E"/>
    <w:rsid w:val="00535127"/>
    <w:rsid w:val="00551072"/>
    <w:rsid w:val="005510CD"/>
    <w:rsid w:val="00551316"/>
    <w:rsid w:val="00556263"/>
    <w:rsid w:val="00557231"/>
    <w:rsid w:val="0057715D"/>
    <w:rsid w:val="005868A8"/>
    <w:rsid w:val="0058722F"/>
    <w:rsid w:val="00594D95"/>
    <w:rsid w:val="00596C9C"/>
    <w:rsid w:val="00597E88"/>
    <w:rsid w:val="005A2320"/>
    <w:rsid w:val="005A4FFC"/>
    <w:rsid w:val="005B4F16"/>
    <w:rsid w:val="005D0BFD"/>
    <w:rsid w:val="005D22F9"/>
    <w:rsid w:val="005E32BE"/>
    <w:rsid w:val="005E332B"/>
    <w:rsid w:val="005F4B9D"/>
    <w:rsid w:val="0060001A"/>
    <w:rsid w:val="00605205"/>
    <w:rsid w:val="006205A4"/>
    <w:rsid w:val="00627CD1"/>
    <w:rsid w:val="006300A3"/>
    <w:rsid w:val="00647308"/>
    <w:rsid w:val="00666C85"/>
    <w:rsid w:val="006805BE"/>
    <w:rsid w:val="0068337A"/>
    <w:rsid w:val="00683892"/>
    <w:rsid w:val="00683C92"/>
    <w:rsid w:val="00690B6D"/>
    <w:rsid w:val="006C1990"/>
    <w:rsid w:val="006C465F"/>
    <w:rsid w:val="006C57B2"/>
    <w:rsid w:val="006D3FA7"/>
    <w:rsid w:val="006D72E4"/>
    <w:rsid w:val="006F17D8"/>
    <w:rsid w:val="006F64EE"/>
    <w:rsid w:val="00700C7D"/>
    <w:rsid w:val="0070566F"/>
    <w:rsid w:val="00710ED4"/>
    <w:rsid w:val="00716896"/>
    <w:rsid w:val="00720507"/>
    <w:rsid w:val="007218B8"/>
    <w:rsid w:val="00744863"/>
    <w:rsid w:val="00745584"/>
    <w:rsid w:val="00762F96"/>
    <w:rsid w:val="007739E8"/>
    <w:rsid w:val="00775D65"/>
    <w:rsid w:val="00782DF0"/>
    <w:rsid w:val="007912BC"/>
    <w:rsid w:val="007A4381"/>
    <w:rsid w:val="007B14F4"/>
    <w:rsid w:val="007B49E2"/>
    <w:rsid w:val="007C130B"/>
    <w:rsid w:val="007C3184"/>
    <w:rsid w:val="007C443F"/>
    <w:rsid w:val="007D556C"/>
    <w:rsid w:val="007E05B5"/>
    <w:rsid w:val="007E4167"/>
    <w:rsid w:val="007E4295"/>
    <w:rsid w:val="00812A1F"/>
    <w:rsid w:val="0081336A"/>
    <w:rsid w:val="008138F5"/>
    <w:rsid w:val="00813ACB"/>
    <w:rsid w:val="008142A1"/>
    <w:rsid w:val="00825D74"/>
    <w:rsid w:val="008309E7"/>
    <w:rsid w:val="008360B7"/>
    <w:rsid w:val="0084648E"/>
    <w:rsid w:val="0085016C"/>
    <w:rsid w:val="00850DFA"/>
    <w:rsid w:val="00853AEB"/>
    <w:rsid w:val="00862169"/>
    <w:rsid w:val="00862A53"/>
    <w:rsid w:val="00876783"/>
    <w:rsid w:val="0087738E"/>
    <w:rsid w:val="00882F9E"/>
    <w:rsid w:val="00885D4D"/>
    <w:rsid w:val="00885D64"/>
    <w:rsid w:val="00887A73"/>
    <w:rsid w:val="008934FB"/>
    <w:rsid w:val="008A77C9"/>
    <w:rsid w:val="008B0319"/>
    <w:rsid w:val="008B2E8A"/>
    <w:rsid w:val="008B36A8"/>
    <w:rsid w:val="008B6AF7"/>
    <w:rsid w:val="008C41FB"/>
    <w:rsid w:val="008E0063"/>
    <w:rsid w:val="008F2EB4"/>
    <w:rsid w:val="008F3B51"/>
    <w:rsid w:val="008F653D"/>
    <w:rsid w:val="00904953"/>
    <w:rsid w:val="00942EEE"/>
    <w:rsid w:val="00950D1E"/>
    <w:rsid w:val="009642DA"/>
    <w:rsid w:val="00964ABA"/>
    <w:rsid w:val="0096716C"/>
    <w:rsid w:val="009749DD"/>
    <w:rsid w:val="009750F1"/>
    <w:rsid w:val="009A36C0"/>
    <w:rsid w:val="009A3CA6"/>
    <w:rsid w:val="009B03DD"/>
    <w:rsid w:val="009B6B38"/>
    <w:rsid w:val="009D03E5"/>
    <w:rsid w:val="009D400B"/>
    <w:rsid w:val="009F3237"/>
    <w:rsid w:val="009F4E28"/>
    <w:rsid w:val="00A02090"/>
    <w:rsid w:val="00A07053"/>
    <w:rsid w:val="00A12F98"/>
    <w:rsid w:val="00A1329D"/>
    <w:rsid w:val="00A158B0"/>
    <w:rsid w:val="00A21331"/>
    <w:rsid w:val="00A21E1B"/>
    <w:rsid w:val="00A2443F"/>
    <w:rsid w:val="00A33BE8"/>
    <w:rsid w:val="00A407E5"/>
    <w:rsid w:val="00A504F4"/>
    <w:rsid w:val="00A52B00"/>
    <w:rsid w:val="00A53384"/>
    <w:rsid w:val="00A73EB5"/>
    <w:rsid w:val="00A77C28"/>
    <w:rsid w:val="00A77FD1"/>
    <w:rsid w:val="00A846B3"/>
    <w:rsid w:val="00A93B8A"/>
    <w:rsid w:val="00A94C37"/>
    <w:rsid w:val="00A97D11"/>
    <w:rsid w:val="00AA32C9"/>
    <w:rsid w:val="00AC6300"/>
    <w:rsid w:val="00AD1B8C"/>
    <w:rsid w:val="00AD7219"/>
    <w:rsid w:val="00AE1827"/>
    <w:rsid w:val="00AE26AC"/>
    <w:rsid w:val="00AE3E16"/>
    <w:rsid w:val="00AE7A52"/>
    <w:rsid w:val="00AF4401"/>
    <w:rsid w:val="00B0446F"/>
    <w:rsid w:val="00B17226"/>
    <w:rsid w:val="00B17797"/>
    <w:rsid w:val="00B37DC8"/>
    <w:rsid w:val="00B476B7"/>
    <w:rsid w:val="00B536EC"/>
    <w:rsid w:val="00B703CC"/>
    <w:rsid w:val="00B81504"/>
    <w:rsid w:val="00B87F0A"/>
    <w:rsid w:val="00B90C6D"/>
    <w:rsid w:val="00B943E6"/>
    <w:rsid w:val="00B94CA5"/>
    <w:rsid w:val="00BA14E5"/>
    <w:rsid w:val="00BA2E5D"/>
    <w:rsid w:val="00BA348C"/>
    <w:rsid w:val="00BA620B"/>
    <w:rsid w:val="00BB0E44"/>
    <w:rsid w:val="00BC3418"/>
    <w:rsid w:val="00BC3EDD"/>
    <w:rsid w:val="00BC7145"/>
    <w:rsid w:val="00BF1C8C"/>
    <w:rsid w:val="00BF3144"/>
    <w:rsid w:val="00BF4E27"/>
    <w:rsid w:val="00C171E5"/>
    <w:rsid w:val="00C20D09"/>
    <w:rsid w:val="00C458D1"/>
    <w:rsid w:val="00C53136"/>
    <w:rsid w:val="00C623BB"/>
    <w:rsid w:val="00C62B2A"/>
    <w:rsid w:val="00C63262"/>
    <w:rsid w:val="00C713D3"/>
    <w:rsid w:val="00C833CC"/>
    <w:rsid w:val="00C93834"/>
    <w:rsid w:val="00CA19D4"/>
    <w:rsid w:val="00CA72A1"/>
    <w:rsid w:val="00CC26EA"/>
    <w:rsid w:val="00CC3364"/>
    <w:rsid w:val="00CD5F18"/>
    <w:rsid w:val="00CF4356"/>
    <w:rsid w:val="00D01C33"/>
    <w:rsid w:val="00D01C9F"/>
    <w:rsid w:val="00D0376F"/>
    <w:rsid w:val="00D04118"/>
    <w:rsid w:val="00D17CC3"/>
    <w:rsid w:val="00D70C2F"/>
    <w:rsid w:val="00D75CC1"/>
    <w:rsid w:val="00D92DAC"/>
    <w:rsid w:val="00DA0EC9"/>
    <w:rsid w:val="00DA2AA0"/>
    <w:rsid w:val="00DC6131"/>
    <w:rsid w:val="00DD4B01"/>
    <w:rsid w:val="00DE1E0D"/>
    <w:rsid w:val="00DF28F9"/>
    <w:rsid w:val="00E07375"/>
    <w:rsid w:val="00E07A65"/>
    <w:rsid w:val="00E1588B"/>
    <w:rsid w:val="00E167CE"/>
    <w:rsid w:val="00E263C1"/>
    <w:rsid w:val="00E30531"/>
    <w:rsid w:val="00E35714"/>
    <w:rsid w:val="00E37454"/>
    <w:rsid w:val="00E429FE"/>
    <w:rsid w:val="00E47F9F"/>
    <w:rsid w:val="00E57F11"/>
    <w:rsid w:val="00E642EC"/>
    <w:rsid w:val="00E70E11"/>
    <w:rsid w:val="00E71EB0"/>
    <w:rsid w:val="00E742DE"/>
    <w:rsid w:val="00E92E94"/>
    <w:rsid w:val="00E93168"/>
    <w:rsid w:val="00E93F6C"/>
    <w:rsid w:val="00E94F74"/>
    <w:rsid w:val="00EA4351"/>
    <w:rsid w:val="00EB59B9"/>
    <w:rsid w:val="00EB733B"/>
    <w:rsid w:val="00EC21C4"/>
    <w:rsid w:val="00EC59E1"/>
    <w:rsid w:val="00EC6FB1"/>
    <w:rsid w:val="00ED0BDE"/>
    <w:rsid w:val="00EF65F0"/>
    <w:rsid w:val="00EF70D8"/>
    <w:rsid w:val="00F00DB1"/>
    <w:rsid w:val="00F017FD"/>
    <w:rsid w:val="00F1511E"/>
    <w:rsid w:val="00F152E7"/>
    <w:rsid w:val="00F20AED"/>
    <w:rsid w:val="00F22108"/>
    <w:rsid w:val="00F623D1"/>
    <w:rsid w:val="00F64E84"/>
    <w:rsid w:val="00F706C2"/>
    <w:rsid w:val="00F7528C"/>
    <w:rsid w:val="00F85852"/>
    <w:rsid w:val="00F85F35"/>
    <w:rsid w:val="00FA0ABB"/>
    <w:rsid w:val="00FB3989"/>
    <w:rsid w:val="00FC1241"/>
    <w:rsid w:val="00FD3ED0"/>
    <w:rsid w:val="00FE2CD2"/>
    <w:rsid w:val="00FE550A"/>
    <w:rsid w:val="00FE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8E69F"/>
  <w15:chartTrackingRefBased/>
  <w15:docId w15:val="{A6325EE1-03FE-47B5-9E43-E37BDDBA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2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57715D"/>
    <w:pPr>
      <w:spacing w:after="120" w:line="240" w:lineRule="auto"/>
    </w:pPr>
    <w:rPr>
      <w:rFonts w:ascii="Calibri Light" w:hAnsi="Calibri Light"/>
      <w:color w:val="000000" w:themeColor="text1"/>
    </w:rPr>
  </w:style>
  <w:style w:type="paragraph" w:styleId="Heading1">
    <w:name w:val="heading 1"/>
    <w:next w:val="BodyText"/>
    <w:link w:val="Heading1Char"/>
    <w:uiPriority w:val="5"/>
    <w:qFormat/>
    <w:rsid w:val="004F7A41"/>
    <w:pPr>
      <w:keepNext/>
      <w:pBdr>
        <w:bottom w:val="single" w:sz="2" w:space="2" w:color="auto"/>
      </w:pBdr>
      <w:suppressAutoHyphens/>
      <w:spacing w:before="240" w:after="120" w:line="240" w:lineRule="auto"/>
      <w:outlineLvl w:val="0"/>
    </w:pPr>
    <w:rPr>
      <w:rFonts w:ascii="Calibri" w:eastAsiaTheme="minorEastAsia" w:hAnsi="Calibri" w:cs="Times New Roman"/>
      <w:b/>
      <w:caps/>
      <w:color w:val="000000" w:themeColor="text1"/>
      <w:sz w:val="40"/>
      <w:szCs w:val="52"/>
    </w:rPr>
  </w:style>
  <w:style w:type="paragraph" w:styleId="Heading2">
    <w:name w:val="heading 2"/>
    <w:next w:val="BodyText"/>
    <w:link w:val="Heading2Char"/>
    <w:uiPriority w:val="5"/>
    <w:qFormat/>
    <w:rsid w:val="004F7A41"/>
    <w:pPr>
      <w:keepNext/>
      <w:spacing w:before="240" w:after="120" w:line="360" w:lineRule="exact"/>
      <w:outlineLvl w:val="1"/>
    </w:pPr>
    <w:rPr>
      <w:rFonts w:ascii="Calibri" w:eastAsiaTheme="minorEastAsia" w:hAnsi="Calibri" w:cstheme="minorHAnsi"/>
      <w:b/>
      <w:caps/>
      <w:color w:val="277AAC"/>
      <w:sz w:val="32"/>
      <w:szCs w:val="32"/>
    </w:rPr>
  </w:style>
  <w:style w:type="paragraph" w:styleId="Heading3">
    <w:name w:val="heading 3"/>
    <w:next w:val="BodyText"/>
    <w:link w:val="Heading3Char"/>
    <w:uiPriority w:val="5"/>
    <w:qFormat/>
    <w:rsid w:val="004F7A41"/>
    <w:pPr>
      <w:keepNext/>
      <w:spacing w:before="120" w:after="0" w:line="360" w:lineRule="exact"/>
      <w:outlineLvl w:val="2"/>
    </w:pPr>
    <w:rPr>
      <w:rFonts w:ascii="Calibri" w:eastAsiaTheme="minorEastAsia" w:hAnsi="Calibri" w:cs="Times New Roman"/>
      <w:b/>
      <w:caps/>
      <w:color w:val="000000" w:themeColor="text1"/>
      <w:sz w:val="28"/>
      <w:szCs w:val="36"/>
    </w:rPr>
  </w:style>
  <w:style w:type="paragraph" w:styleId="Heading4">
    <w:name w:val="heading 4"/>
    <w:next w:val="BodyText"/>
    <w:link w:val="Heading4Char"/>
    <w:uiPriority w:val="5"/>
    <w:unhideWhenUsed/>
    <w:qFormat/>
    <w:rsid w:val="004F7A41"/>
    <w:pPr>
      <w:keepNext/>
      <w:spacing w:before="120" w:after="0"/>
      <w:outlineLvl w:val="3"/>
    </w:pPr>
    <w:rPr>
      <w:rFonts w:ascii="Calibri" w:eastAsiaTheme="minorEastAsia" w:hAnsi="Calibri" w:cstheme="minorHAnsi"/>
      <w:caps/>
      <w:color w:val="277AAC"/>
      <w:sz w:val="26"/>
      <w:szCs w:val="32"/>
    </w:rPr>
  </w:style>
  <w:style w:type="paragraph" w:styleId="Heading5">
    <w:name w:val="heading 5"/>
    <w:next w:val="BodyText"/>
    <w:link w:val="Heading5Char"/>
    <w:uiPriority w:val="5"/>
    <w:unhideWhenUsed/>
    <w:qFormat/>
    <w:rsid w:val="004F7A41"/>
    <w:pPr>
      <w:keepNext/>
      <w:spacing w:before="120" w:after="0"/>
      <w:outlineLvl w:val="4"/>
    </w:pPr>
    <w:rPr>
      <w:rFonts w:ascii="Calibri" w:eastAsiaTheme="majorEastAsia" w:hAnsi="Calibri" w:cstheme="majorBidi"/>
      <w:b/>
      <w:iCs/>
      <w:color w:val="808080" w:themeColor="background1" w:themeShade="80"/>
      <w:sz w:val="24"/>
    </w:rPr>
  </w:style>
  <w:style w:type="paragraph" w:styleId="Heading6">
    <w:name w:val="heading 6"/>
    <w:next w:val="BodyText"/>
    <w:link w:val="Heading6Char"/>
    <w:uiPriority w:val="9"/>
    <w:unhideWhenUsed/>
    <w:rsid w:val="00D0376F"/>
    <w:pPr>
      <w:keepNext/>
      <w:keepLines/>
      <w:spacing w:before="40" w:after="0" w:line="240" w:lineRule="auto"/>
      <w:outlineLvl w:val="5"/>
    </w:pPr>
    <w:rPr>
      <w:rFonts w:ascii="Calibri Light" w:eastAsiaTheme="majorEastAsia" w:hAnsi="Calibri Light" w:cstheme="majorBidi"/>
      <w:b/>
      <w:i/>
      <w:color w:val="277AAC"/>
      <w:sz w:val="24"/>
    </w:rPr>
  </w:style>
  <w:style w:type="paragraph" w:styleId="Heading7">
    <w:name w:val="heading 7"/>
    <w:next w:val="BodyText"/>
    <w:link w:val="Heading7Char"/>
    <w:uiPriority w:val="9"/>
    <w:unhideWhenUsed/>
    <w:rsid w:val="00D0376F"/>
    <w:pPr>
      <w:keepNext/>
      <w:keepLines/>
      <w:spacing w:before="40" w:after="0"/>
      <w:outlineLvl w:val="6"/>
    </w:pPr>
    <w:rPr>
      <w:rFonts w:ascii="Calibri Light" w:eastAsiaTheme="majorEastAsia" w:hAnsi="Calibri Light" w:cstheme="majorBidi"/>
      <w:i/>
      <w:iCs/>
      <w:color w:val="000000" w:themeColor="text1"/>
      <w:sz w:val="24"/>
    </w:rPr>
  </w:style>
  <w:style w:type="paragraph" w:styleId="Heading8">
    <w:name w:val="heading 8"/>
    <w:next w:val="BodyText"/>
    <w:link w:val="Heading8Char"/>
    <w:uiPriority w:val="9"/>
    <w:unhideWhenUsed/>
    <w:rsid w:val="001411EF"/>
    <w:pPr>
      <w:keepNext/>
      <w:keepLines/>
      <w:spacing w:before="40" w:after="0"/>
      <w:outlineLvl w:val="7"/>
    </w:pPr>
    <w:rPr>
      <w:rFonts w:ascii="Calibri Light" w:eastAsiaTheme="majorEastAsia" w:hAnsi="Calibri Light" w:cstheme="majorBidi"/>
      <w:i/>
      <w:color w:val="277AAC"/>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4F7A41"/>
    <w:rPr>
      <w:rFonts w:ascii="Calibri" w:eastAsiaTheme="minorEastAsia" w:hAnsi="Calibri" w:cs="Times New Roman"/>
      <w:b/>
      <w:caps/>
      <w:color w:val="000000" w:themeColor="text1"/>
      <w:sz w:val="40"/>
      <w:szCs w:val="52"/>
    </w:rPr>
  </w:style>
  <w:style w:type="numbering" w:customStyle="1" w:styleId="Multi-levelBulletedList">
    <w:name w:val="Multi-level Bulleted List"/>
    <w:uiPriority w:val="99"/>
    <w:rsid w:val="00071EAE"/>
    <w:pPr>
      <w:numPr>
        <w:numId w:val="3"/>
      </w:numPr>
    </w:pPr>
  </w:style>
  <w:style w:type="paragraph" w:styleId="Footer">
    <w:name w:val="footer"/>
    <w:link w:val="FooterChar"/>
    <w:uiPriority w:val="99"/>
    <w:unhideWhenUsed/>
    <w:qFormat/>
    <w:rsid w:val="009A3CA6"/>
    <w:pPr>
      <w:jc w:val="right"/>
    </w:pPr>
    <w:rPr>
      <w:rFonts w:ascii="Calibri" w:hAnsi="Calibri" w:cs="Calibri"/>
      <w:b/>
      <w:bCs/>
      <w:color w:val="001F3B"/>
    </w:rPr>
  </w:style>
  <w:style w:type="table" w:customStyle="1" w:styleId="Chart1">
    <w:name w:val="Chart1"/>
    <w:basedOn w:val="TableNormal"/>
    <w:uiPriority w:val="99"/>
    <w:rsid w:val="002E3756"/>
    <w:pPr>
      <w:spacing w:after="0" w:line="240" w:lineRule="auto"/>
      <w:contextualSpacing/>
    </w:pPr>
    <w:rPr>
      <w:rFonts w:ascii="Calibri Light" w:hAnsi="Calibri Light"/>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vAlign w:val="center"/>
    </w:tcPr>
    <w:tblStylePr w:type="firstRow">
      <w:pPr>
        <w:jc w:val="left"/>
      </w:pPr>
      <w:rPr>
        <w:rFonts w:ascii="Calibri" w:hAnsi="Calibri"/>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1F3B"/>
      </w:tcPr>
    </w:tblStylePr>
    <w:tblStylePr w:type="band1Horz">
      <w:tblPr/>
      <w:tcPr>
        <w:shd w:val="clear" w:color="auto" w:fill="D9D9D9" w:themeFill="background1" w:themeFillShade="D9"/>
      </w:tcPr>
    </w:tblStylePr>
  </w:style>
  <w:style w:type="paragraph" w:styleId="ListParagraph">
    <w:name w:val="List Paragraph"/>
    <w:basedOn w:val="BodyText"/>
    <w:link w:val="ListParagraphChar"/>
    <w:uiPriority w:val="34"/>
    <w:unhideWhenUsed/>
    <w:qFormat/>
    <w:rsid w:val="0057715D"/>
    <w:pPr>
      <w:tabs>
        <w:tab w:val="left" w:pos="144"/>
        <w:tab w:val="left" w:pos="288"/>
        <w:tab w:val="left" w:pos="432"/>
      </w:tabs>
      <w:spacing w:before="60" w:after="60" w:line="280" w:lineRule="exact"/>
    </w:pPr>
    <w:rPr>
      <w:rFonts w:eastAsiaTheme="minorEastAsia" w:cstheme="majorHAnsi"/>
      <w:szCs w:val="24"/>
    </w:rPr>
  </w:style>
  <w:style w:type="paragraph" w:styleId="NoSpacing">
    <w:name w:val="No Spacing"/>
    <w:basedOn w:val="Normal"/>
    <w:link w:val="NoSpacingChar"/>
    <w:uiPriority w:val="13"/>
    <w:qFormat/>
    <w:rsid w:val="006F17D8"/>
    <w:pPr>
      <w:spacing w:after="0"/>
    </w:pPr>
    <w:rPr>
      <w:rFonts w:eastAsiaTheme="minorEastAsia" w:cstheme="majorHAnsi"/>
      <w:szCs w:val="24"/>
    </w:rPr>
  </w:style>
  <w:style w:type="character" w:customStyle="1" w:styleId="NoSpacingChar">
    <w:name w:val="No Spacing Char"/>
    <w:basedOn w:val="DefaultParagraphFont"/>
    <w:link w:val="NoSpacing"/>
    <w:uiPriority w:val="13"/>
    <w:rsid w:val="006F17D8"/>
    <w:rPr>
      <w:rFonts w:ascii="Calibri Light" w:eastAsiaTheme="minorEastAsia" w:hAnsi="Calibri Light" w:cstheme="majorHAnsi"/>
      <w:color w:val="000000" w:themeColor="text1"/>
      <w:szCs w:val="24"/>
    </w:rPr>
  </w:style>
  <w:style w:type="character" w:customStyle="1" w:styleId="Heading4Char">
    <w:name w:val="Heading 4 Char"/>
    <w:basedOn w:val="DefaultParagraphFont"/>
    <w:link w:val="Heading4"/>
    <w:uiPriority w:val="5"/>
    <w:rsid w:val="004F7A41"/>
    <w:rPr>
      <w:rFonts w:ascii="Calibri" w:eastAsiaTheme="minorEastAsia" w:hAnsi="Calibri" w:cstheme="minorHAnsi"/>
      <w:caps/>
      <w:color w:val="277AAC"/>
      <w:sz w:val="26"/>
      <w:szCs w:val="32"/>
    </w:rPr>
  </w:style>
  <w:style w:type="numbering" w:customStyle="1" w:styleId="StyleBulletedLatinCourierNewLeft075Hanging025">
    <w:name w:val="Style Bulleted (Latin) Courier New Left:  0.75&quot; Hanging:  0.25&quot;"/>
    <w:basedOn w:val="NoList"/>
    <w:rsid w:val="00477449"/>
    <w:pPr>
      <w:numPr>
        <w:numId w:val="1"/>
      </w:numPr>
    </w:pPr>
  </w:style>
  <w:style w:type="character" w:customStyle="1" w:styleId="Heading8Char">
    <w:name w:val="Heading 8 Char"/>
    <w:basedOn w:val="DefaultParagraphFont"/>
    <w:link w:val="Heading8"/>
    <w:uiPriority w:val="9"/>
    <w:rsid w:val="001411EF"/>
    <w:rPr>
      <w:rFonts w:ascii="Calibri Light" w:eastAsiaTheme="majorEastAsia" w:hAnsi="Calibri Light" w:cstheme="majorBidi"/>
      <w:i/>
      <w:color w:val="277AAC"/>
      <w:sz w:val="24"/>
      <w:szCs w:val="21"/>
    </w:rPr>
  </w:style>
  <w:style w:type="character" w:customStyle="1" w:styleId="Heading2Char">
    <w:name w:val="Heading 2 Char"/>
    <w:basedOn w:val="DefaultParagraphFont"/>
    <w:link w:val="Heading2"/>
    <w:uiPriority w:val="5"/>
    <w:rsid w:val="004F7A41"/>
    <w:rPr>
      <w:rFonts w:ascii="Calibri" w:eastAsiaTheme="minorEastAsia" w:hAnsi="Calibri" w:cstheme="minorHAnsi"/>
      <w:b/>
      <w:caps/>
      <w:color w:val="277AAC"/>
      <w:sz w:val="32"/>
      <w:szCs w:val="32"/>
    </w:rPr>
  </w:style>
  <w:style w:type="paragraph" w:styleId="FootnoteText">
    <w:name w:val="footnote text"/>
    <w:link w:val="FootnoteTextChar"/>
    <w:autoRedefine/>
    <w:uiPriority w:val="99"/>
    <w:unhideWhenUsed/>
    <w:qFormat/>
    <w:rsid w:val="00CC26EA"/>
    <w:pPr>
      <w:spacing w:before="60" w:after="0"/>
    </w:pPr>
    <w:rPr>
      <w:rFonts w:ascii="Calibri Light" w:eastAsia="Cambria" w:hAnsi="Calibri Light" w:cs="Calibri"/>
      <w:color w:val="808080" w:themeColor="background1" w:themeShade="80"/>
      <w:sz w:val="16"/>
      <w:szCs w:val="16"/>
    </w:rPr>
  </w:style>
  <w:style w:type="character" w:customStyle="1" w:styleId="FootnoteTextChar">
    <w:name w:val="Footnote Text Char"/>
    <w:basedOn w:val="DefaultParagraphFont"/>
    <w:link w:val="FootnoteText"/>
    <w:uiPriority w:val="99"/>
    <w:rsid w:val="00CC26EA"/>
    <w:rPr>
      <w:rFonts w:ascii="Calibri Light" w:eastAsia="Cambria" w:hAnsi="Calibri Light" w:cs="Calibri"/>
      <w:color w:val="808080" w:themeColor="background1" w:themeShade="80"/>
      <w:sz w:val="16"/>
      <w:szCs w:val="16"/>
    </w:rPr>
  </w:style>
  <w:style w:type="character" w:customStyle="1" w:styleId="Heading5Char">
    <w:name w:val="Heading 5 Char"/>
    <w:basedOn w:val="DefaultParagraphFont"/>
    <w:link w:val="Heading5"/>
    <w:uiPriority w:val="5"/>
    <w:rsid w:val="004F7A41"/>
    <w:rPr>
      <w:rFonts w:ascii="Calibri" w:eastAsiaTheme="majorEastAsia" w:hAnsi="Calibri" w:cstheme="majorBidi"/>
      <w:b/>
      <w:iCs/>
      <w:color w:val="808080" w:themeColor="background1" w:themeShade="80"/>
      <w:sz w:val="24"/>
    </w:rPr>
  </w:style>
  <w:style w:type="character" w:customStyle="1" w:styleId="Heading3Char">
    <w:name w:val="Heading 3 Char"/>
    <w:basedOn w:val="DefaultParagraphFont"/>
    <w:link w:val="Heading3"/>
    <w:uiPriority w:val="5"/>
    <w:rsid w:val="004F7A41"/>
    <w:rPr>
      <w:rFonts w:ascii="Calibri" w:eastAsiaTheme="minorEastAsia" w:hAnsi="Calibri" w:cs="Times New Roman"/>
      <w:b/>
      <w:caps/>
      <w:color w:val="000000" w:themeColor="text1"/>
      <w:sz w:val="28"/>
      <w:szCs w:val="36"/>
    </w:rPr>
  </w:style>
  <w:style w:type="character" w:styleId="BookTitle">
    <w:name w:val="Book Title"/>
    <w:basedOn w:val="DefaultParagraphFont"/>
    <w:uiPriority w:val="33"/>
    <w:unhideWhenUsed/>
    <w:rsid w:val="007C3184"/>
    <w:rPr>
      <w:b/>
      <w:bCs/>
      <w:i/>
      <w:iCs/>
      <w:spacing w:val="5"/>
    </w:rPr>
  </w:style>
  <w:style w:type="table" w:styleId="GridTable4">
    <w:name w:val="Grid Table 4"/>
    <w:basedOn w:val="TableNormal"/>
    <w:uiPriority w:val="49"/>
    <w:rsid w:val="001B3E20"/>
    <w:pPr>
      <w:spacing w:after="0" w:line="240" w:lineRule="auto"/>
    </w:pPr>
    <w:tblPr>
      <w:tblStyleRowBandSize w:val="1"/>
      <w:tblStyleColBandSize w:val="1"/>
      <w:tblBorders>
        <w:insideH w:val="single" w:sz="4" w:space="0" w:color="666666" w:themeColor="text1" w:themeTint="99"/>
      </w:tblBorders>
    </w:tblPr>
    <w:tcPr>
      <w:shd w:val="clear" w:color="auto" w:fill="auto"/>
    </w:tcPr>
    <w:tblStylePr w:type="firstRow">
      <w:rPr>
        <w:b/>
        <w:bCs/>
        <w:color w:val="FFFFFF" w:themeColor="background1"/>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9"/>
    <w:rsid w:val="00D0376F"/>
    <w:rPr>
      <w:rFonts w:ascii="Calibri Light" w:eastAsiaTheme="majorEastAsia" w:hAnsi="Calibri Light" w:cstheme="majorBidi"/>
      <w:b/>
      <w:i/>
      <w:color w:val="277AAC"/>
      <w:sz w:val="24"/>
    </w:rPr>
  </w:style>
  <w:style w:type="paragraph" w:styleId="Quote">
    <w:name w:val="Quote"/>
    <w:next w:val="BodyText"/>
    <w:link w:val="QuoteChar"/>
    <w:uiPriority w:val="7"/>
    <w:qFormat/>
    <w:rsid w:val="00C53136"/>
    <w:pPr>
      <w:spacing w:before="120"/>
      <w:ind w:left="432" w:right="432"/>
      <w:jc w:val="center"/>
    </w:pPr>
    <w:rPr>
      <w:rFonts w:ascii="Calibri" w:hAnsi="Calibri"/>
      <w:i/>
      <w:iCs/>
      <w:color w:val="277AAC"/>
    </w:rPr>
  </w:style>
  <w:style w:type="character" w:customStyle="1" w:styleId="QuoteChar">
    <w:name w:val="Quote Char"/>
    <w:basedOn w:val="DefaultParagraphFont"/>
    <w:link w:val="Quote"/>
    <w:uiPriority w:val="7"/>
    <w:rsid w:val="00B87F0A"/>
    <w:rPr>
      <w:rFonts w:ascii="Calibri" w:hAnsi="Calibri"/>
      <w:i/>
      <w:iCs/>
      <w:color w:val="277AAC"/>
    </w:rPr>
  </w:style>
  <w:style w:type="paragraph" w:styleId="TOC2">
    <w:name w:val="toc 2"/>
    <w:autoRedefine/>
    <w:uiPriority w:val="39"/>
    <w:unhideWhenUsed/>
    <w:rsid w:val="006F17D8"/>
    <w:pPr>
      <w:tabs>
        <w:tab w:val="right" w:leader="dot" w:pos="9360"/>
      </w:tabs>
      <w:spacing w:after="0"/>
      <w:ind w:left="240"/>
    </w:pPr>
    <w:rPr>
      <w:rFonts w:eastAsiaTheme="minorEastAsia"/>
      <w:noProof/>
    </w:rPr>
  </w:style>
  <w:style w:type="paragraph" w:styleId="TOC1">
    <w:name w:val="toc 1"/>
    <w:autoRedefine/>
    <w:uiPriority w:val="39"/>
    <w:unhideWhenUsed/>
    <w:rsid w:val="006F17D8"/>
    <w:pPr>
      <w:tabs>
        <w:tab w:val="right" w:leader="dot" w:pos="9350"/>
      </w:tabs>
      <w:spacing w:after="0"/>
      <w:ind w:left="245"/>
    </w:pPr>
    <w:rPr>
      <w:rFonts w:eastAsiaTheme="minorEastAsia"/>
      <w:b/>
      <w:noProof/>
      <w:sz w:val="24"/>
      <w:szCs w:val="24"/>
    </w:rPr>
  </w:style>
  <w:style w:type="paragraph" w:styleId="TOC3">
    <w:name w:val="toc 3"/>
    <w:autoRedefine/>
    <w:uiPriority w:val="39"/>
    <w:unhideWhenUsed/>
    <w:rsid w:val="006F17D8"/>
    <w:pPr>
      <w:tabs>
        <w:tab w:val="right" w:leader="dot" w:pos="9350"/>
      </w:tabs>
      <w:spacing w:after="0"/>
      <w:ind w:left="480"/>
    </w:pPr>
    <w:rPr>
      <w:rFonts w:eastAsiaTheme="minorEastAsia"/>
      <w:i/>
      <w:noProof/>
    </w:rPr>
  </w:style>
  <w:style w:type="character" w:styleId="Hyperlink">
    <w:name w:val="Hyperlink"/>
    <w:basedOn w:val="DefaultParagraphFont"/>
    <w:uiPriority w:val="99"/>
    <w:unhideWhenUsed/>
    <w:rsid w:val="007C130B"/>
    <w:rPr>
      <w:color w:val="0563C1" w:themeColor="hyperlink"/>
      <w:u w:val="single"/>
    </w:rPr>
  </w:style>
  <w:style w:type="character" w:styleId="FootnoteReference">
    <w:name w:val="footnote reference"/>
    <w:basedOn w:val="DefaultParagraphFont"/>
    <w:uiPriority w:val="99"/>
    <w:unhideWhenUsed/>
    <w:rsid w:val="007C130B"/>
    <w:rPr>
      <w:vertAlign w:val="superscript"/>
    </w:rPr>
  </w:style>
  <w:style w:type="character" w:customStyle="1" w:styleId="ListParagraphChar">
    <w:name w:val="List Paragraph Char"/>
    <w:link w:val="ListParagraph"/>
    <w:uiPriority w:val="34"/>
    <w:locked/>
    <w:rsid w:val="0057715D"/>
    <w:rPr>
      <w:rFonts w:ascii="Calibri Light" w:eastAsiaTheme="minorEastAsia" w:hAnsi="Calibri Light" w:cstheme="majorHAnsi"/>
      <w:color w:val="000000" w:themeColor="text1"/>
      <w:szCs w:val="24"/>
    </w:rPr>
  </w:style>
  <w:style w:type="paragraph" w:styleId="Header">
    <w:name w:val="header"/>
    <w:link w:val="HeaderChar"/>
    <w:uiPriority w:val="11"/>
    <w:unhideWhenUsed/>
    <w:rsid w:val="009642DA"/>
    <w:pPr>
      <w:spacing w:after="0"/>
    </w:pPr>
    <w:rPr>
      <w:rFonts w:ascii="Calibri" w:hAnsi="Calibri"/>
      <w:b/>
      <w:caps/>
      <w:color w:val="022B46"/>
    </w:rPr>
  </w:style>
  <w:style w:type="character" w:customStyle="1" w:styleId="HeaderChar">
    <w:name w:val="Header Char"/>
    <w:basedOn w:val="DefaultParagraphFont"/>
    <w:link w:val="Header"/>
    <w:uiPriority w:val="11"/>
    <w:rsid w:val="009642DA"/>
    <w:rPr>
      <w:rFonts w:ascii="Calibri" w:hAnsi="Calibri"/>
      <w:b/>
      <w:caps/>
      <w:color w:val="022B46"/>
    </w:rPr>
  </w:style>
  <w:style w:type="character" w:styleId="Strong">
    <w:name w:val="Strong"/>
    <w:basedOn w:val="DefaultParagraphFont"/>
    <w:uiPriority w:val="7"/>
    <w:qFormat/>
    <w:rsid w:val="000F43AC"/>
    <w:rPr>
      <w:b/>
      <w:bCs/>
    </w:rPr>
  </w:style>
  <w:style w:type="numbering" w:customStyle="1" w:styleId="Style1">
    <w:name w:val="Style1"/>
    <w:basedOn w:val="NoList"/>
    <w:uiPriority w:val="99"/>
    <w:rsid w:val="002D4A45"/>
    <w:pPr>
      <w:numPr>
        <w:numId w:val="2"/>
      </w:numPr>
    </w:pPr>
  </w:style>
  <w:style w:type="table" w:styleId="TableGridLight">
    <w:name w:val="Grid Table Light"/>
    <w:basedOn w:val="TableNormal"/>
    <w:uiPriority w:val="40"/>
    <w:rsid w:val="00CF43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lassification">
    <w:name w:val="Classification"/>
    <w:uiPriority w:val="2"/>
    <w:qFormat/>
    <w:rsid w:val="004F7A41"/>
    <w:pPr>
      <w:spacing w:after="0" w:line="240" w:lineRule="exact"/>
      <w:jc w:val="center"/>
    </w:pPr>
    <w:rPr>
      <w:rFonts w:ascii="Calibri" w:hAnsi="Calibri" w:cs="Calibri"/>
      <w:b/>
      <w:caps/>
      <w:color w:val="7F7F7F" w:themeColor="text1" w:themeTint="80"/>
    </w:rPr>
  </w:style>
  <w:style w:type="paragraph" w:styleId="BalloonText">
    <w:name w:val="Balloon Text"/>
    <w:basedOn w:val="Normal"/>
    <w:link w:val="BalloonTextChar"/>
    <w:uiPriority w:val="99"/>
    <w:semiHidden/>
    <w:unhideWhenUsed/>
    <w:rsid w:val="007D55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56C"/>
    <w:rPr>
      <w:rFonts w:ascii="Segoe UI" w:hAnsi="Segoe UI" w:cs="Segoe UI"/>
      <w:color w:val="000000" w:themeColor="text1"/>
      <w:sz w:val="18"/>
      <w:szCs w:val="18"/>
    </w:rPr>
  </w:style>
  <w:style w:type="paragraph" w:styleId="TOCHeading">
    <w:name w:val="TOC Heading"/>
    <w:next w:val="BodyText"/>
    <w:uiPriority w:val="39"/>
    <w:unhideWhenUsed/>
    <w:rsid w:val="00EF70D8"/>
    <w:rPr>
      <w:rFonts w:ascii="Calibri" w:eastAsiaTheme="minorEastAsia" w:hAnsi="Calibri" w:cs="Times New Roman"/>
      <w:b/>
      <w:caps/>
      <w:color w:val="000000" w:themeColor="text1"/>
      <w:sz w:val="40"/>
      <w:szCs w:val="52"/>
    </w:rPr>
  </w:style>
  <w:style w:type="character" w:styleId="Emphasis">
    <w:name w:val="Emphasis"/>
    <w:basedOn w:val="DefaultParagraphFont"/>
    <w:uiPriority w:val="7"/>
    <w:qFormat/>
    <w:rsid w:val="0040594B"/>
    <w:rPr>
      <w:i/>
      <w:iCs/>
    </w:rPr>
  </w:style>
  <w:style w:type="character" w:styleId="IntenseEmphasis">
    <w:name w:val="Intense Emphasis"/>
    <w:basedOn w:val="DefaultParagraphFont"/>
    <w:uiPriority w:val="7"/>
    <w:qFormat/>
    <w:rsid w:val="00F623D1"/>
    <w:rPr>
      <w:b/>
      <w:i/>
      <w:iCs/>
      <w:color w:val="000000" w:themeColor="text1"/>
    </w:rPr>
  </w:style>
  <w:style w:type="character" w:customStyle="1" w:styleId="Heading7Char">
    <w:name w:val="Heading 7 Char"/>
    <w:basedOn w:val="DefaultParagraphFont"/>
    <w:link w:val="Heading7"/>
    <w:uiPriority w:val="9"/>
    <w:rsid w:val="00D0376F"/>
    <w:rPr>
      <w:rFonts w:ascii="Calibri Light" w:eastAsiaTheme="majorEastAsia" w:hAnsi="Calibri Light" w:cstheme="majorBidi"/>
      <w:i/>
      <w:iCs/>
      <w:color w:val="000000" w:themeColor="text1"/>
      <w:sz w:val="24"/>
    </w:rPr>
  </w:style>
  <w:style w:type="paragraph" w:styleId="Title">
    <w:name w:val="Title"/>
    <w:next w:val="BodyText"/>
    <w:link w:val="TitleChar"/>
    <w:uiPriority w:val="3"/>
    <w:qFormat/>
    <w:rsid w:val="008F2EB4"/>
    <w:pPr>
      <w:spacing w:before="120" w:after="240"/>
      <w:jc w:val="center"/>
    </w:pPr>
    <w:rPr>
      <w:rFonts w:ascii="Calibri" w:hAnsi="Calibri" w:cs="Calibri"/>
      <w:b/>
      <w:bCs/>
      <w:caps/>
      <w:color w:val="001F3B"/>
      <w:sz w:val="60"/>
      <w:szCs w:val="72"/>
    </w:rPr>
  </w:style>
  <w:style w:type="character" w:customStyle="1" w:styleId="TitleChar">
    <w:name w:val="Title Char"/>
    <w:basedOn w:val="DefaultParagraphFont"/>
    <w:link w:val="Title"/>
    <w:uiPriority w:val="3"/>
    <w:rsid w:val="008F2EB4"/>
    <w:rPr>
      <w:rFonts w:ascii="Calibri" w:hAnsi="Calibri" w:cs="Calibri"/>
      <w:b/>
      <w:bCs/>
      <w:caps/>
      <w:color w:val="001F3B"/>
      <w:sz w:val="60"/>
      <w:szCs w:val="72"/>
    </w:rPr>
  </w:style>
  <w:style w:type="paragraph" w:styleId="Subtitle">
    <w:name w:val="Subtitle"/>
    <w:next w:val="Normal"/>
    <w:link w:val="SubtitleChar"/>
    <w:uiPriority w:val="4"/>
    <w:qFormat/>
    <w:rsid w:val="00EF70D8"/>
    <w:rPr>
      <w:rFonts w:ascii="Calibri" w:eastAsiaTheme="minorEastAsia" w:hAnsi="Calibri" w:cs="Calibri"/>
      <w:b/>
      <w:color w:val="001F3B"/>
      <w:sz w:val="24"/>
      <w:szCs w:val="24"/>
    </w:rPr>
  </w:style>
  <w:style w:type="character" w:customStyle="1" w:styleId="SubtitleChar">
    <w:name w:val="Subtitle Char"/>
    <w:basedOn w:val="DefaultParagraphFont"/>
    <w:link w:val="Subtitle"/>
    <w:uiPriority w:val="4"/>
    <w:rsid w:val="00EF70D8"/>
    <w:rPr>
      <w:rFonts w:ascii="Calibri" w:eastAsiaTheme="minorEastAsia" w:hAnsi="Calibri" w:cs="Calibri"/>
      <w:b/>
      <w:color w:val="001F3B"/>
      <w:sz w:val="24"/>
      <w:szCs w:val="24"/>
    </w:rPr>
  </w:style>
  <w:style w:type="paragraph" w:customStyle="1" w:styleId="ListParagraph-Numbers">
    <w:name w:val="List Paragraph - Numbers"/>
    <w:basedOn w:val="ListParagraph"/>
    <w:uiPriority w:val="6"/>
    <w:qFormat/>
    <w:rsid w:val="00862A53"/>
    <w:pPr>
      <w:numPr>
        <w:numId w:val="4"/>
      </w:numPr>
    </w:pPr>
  </w:style>
  <w:style w:type="paragraph" w:styleId="EndnoteText">
    <w:name w:val="endnote text"/>
    <w:basedOn w:val="Normal"/>
    <w:link w:val="EndnoteTextChar"/>
    <w:uiPriority w:val="99"/>
    <w:semiHidden/>
    <w:unhideWhenUsed/>
    <w:rsid w:val="000F40C3"/>
    <w:pPr>
      <w:spacing w:after="0"/>
    </w:pPr>
    <w:rPr>
      <w:sz w:val="20"/>
      <w:szCs w:val="20"/>
    </w:rPr>
  </w:style>
  <w:style w:type="character" w:customStyle="1" w:styleId="EndnoteTextChar">
    <w:name w:val="Endnote Text Char"/>
    <w:basedOn w:val="DefaultParagraphFont"/>
    <w:link w:val="EndnoteText"/>
    <w:uiPriority w:val="99"/>
    <w:semiHidden/>
    <w:rsid w:val="000F40C3"/>
    <w:rPr>
      <w:rFonts w:ascii="Calibri Light" w:hAnsi="Calibri Light"/>
      <w:color w:val="000000" w:themeColor="text1"/>
      <w:sz w:val="20"/>
      <w:szCs w:val="20"/>
    </w:rPr>
  </w:style>
  <w:style w:type="character" w:styleId="EndnoteReference">
    <w:name w:val="endnote reference"/>
    <w:basedOn w:val="DefaultParagraphFont"/>
    <w:uiPriority w:val="99"/>
    <w:semiHidden/>
    <w:unhideWhenUsed/>
    <w:rsid w:val="000F40C3"/>
    <w:rPr>
      <w:vertAlign w:val="superscript"/>
    </w:rPr>
  </w:style>
  <w:style w:type="paragraph" w:styleId="Caption">
    <w:name w:val="caption"/>
    <w:next w:val="BodyText"/>
    <w:uiPriority w:val="35"/>
    <w:unhideWhenUsed/>
    <w:qFormat/>
    <w:rsid w:val="006F17D8"/>
    <w:pPr>
      <w:spacing w:after="200"/>
    </w:pPr>
    <w:rPr>
      <w:rFonts w:ascii="Calibri Light" w:hAnsi="Calibri Light"/>
      <w:i/>
      <w:iCs/>
      <w:color w:val="808080" w:themeColor="background1" w:themeShade="80"/>
      <w:sz w:val="18"/>
      <w:szCs w:val="18"/>
    </w:rPr>
  </w:style>
  <w:style w:type="character" w:customStyle="1" w:styleId="FooterChar">
    <w:name w:val="Footer Char"/>
    <w:basedOn w:val="DefaultParagraphFont"/>
    <w:link w:val="Footer"/>
    <w:uiPriority w:val="99"/>
    <w:rsid w:val="009A3CA6"/>
    <w:rPr>
      <w:rFonts w:ascii="Calibri" w:hAnsi="Calibri" w:cs="Calibri"/>
      <w:b/>
      <w:bCs/>
      <w:color w:val="001F3B"/>
    </w:rPr>
  </w:style>
  <w:style w:type="character" w:styleId="SubtleEmphasis">
    <w:name w:val="Subtle Emphasis"/>
    <w:basedOn w:val="DefaultParagraphFont"/>
    <w:uiPriority w:val="7"/>
    <w:qFormat/>
    <w:rsid w:val="00885D64"/>
    <w:rPr>
      <w:i/>
      <w:iCs/>
      <w:color w:val="404040" w:themeColor="text1" w:themeTint="BF"/>
    </w:rPr>
  </w:style>
  <w:style w:type="table" w:styleId="TableGrid">
    <w:name w:val="Table Grid"/>
    <w:basedOn w:val="TableNormal"/>
    <w:uiPriority w:val="39"/>
    <w:rsid w:val="00E94F74"/>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odyText">
    <w:name w:val="Body Text"/>
    <w:basedOn w:val="Normal"/>
    <w:link w:val="BodyTextChar"/>
    <w:qFormat/>
    <w:rsid w:val="001411EF"/>
  </w:style>
  <w:style w:type="character" w:customStyle="1" w:styleId="BodyTextChar">
    <w:name w:val="Body Text Char"/>
    <w:basedOn w:val="DefaultParagraphFont"/>
    <w:link w:val="BodyText"/>
    <w:rsid w:val="001411EF"/>
    <w:rPr>
      <w:rFonts w:ascii="Calibri Light" w:hAnsi="Calibri Light"/>
      <w:color w:val="000000" w:themeColor="text1"/>
    </w:rPr>
  </w:style>
  <w:style w:type="paragraph" w:styleId="IntenseQuote">
    <w:name w:val="Intense Quote"/>
    <w:next w:val="BodyText"/>
    <w:link w:val="IntenseQuoteChar"/>
    <w:uiPriority w:val="23"/>
    <w:rsid w:val="006F17D8"/>
    <w:pPr>
      <w:pBdr>
        <w:top w:val="single" w:sz="4" w:space="10" w:color="277AAC" w:themeColor="accent1"/>
        <w:bottom w:val="single" w:sz="4" w:space="10" w:color="277AAC" w:themeColor="accent1"/>
      </w:pBdr>
      <w:spacing w:before="360" w:after="360"/>
      <w:ind w:left="864" w:right="864"/>
      <w:jc w:val="center"/>
    </w:pPr>
    <w:rPr>
      <w:rFonts w:ascii="Calibri Light" w:hAnsi="Calibri Light"/>
      <w:i/>
      <w:iCs/>
      <w:color w:val="277AAC" w:themeColor="accent1"/>
    </w:rPr>
  </w:style>
  <w:style w:type="character" w:customStyle="1" w:styleId="IntenseQuoteChar">
    <w:name w:val="Intense Quote Char"/>
    <w:basedOn w:val="DefaultParagraphFont"/>
    <w:link w:val="IntenseQuote"/>
    <w:uiPriority w:val="23"/>
    <w:rsid w:val="006F17D8"/>
    <w:rPr>
      <w:rFonts w:ascii="Calibri Light" w:hAnsi="Calibri Light"/>
      <w:i/>
      <w:iCs/>
      <w:color w:val="277AAC" w:themeColor="accent1"/>
    </w:rPr>
  </w:style>
  <w:style w:type="paragraph" w:styleId="ListBullet">
    <w:name w:val="List Bullet"/>
    <w:basedOn w:val="ListParagraph"/>
    <w:uiPriority w:val="6"/>
    <w:rsid w:val="00F1511E"/>
    <w:pPr>
      <w:numPr>
        <w:numId w:val="5"/>
      </w:numPr>
      <w:contextualSpacing/>
    </w:pPr>
  </w:style>
  <w:style w:type="paragraph" w:styleId="ListBullet2">
    <w:name w:val="List Bullet 2"/>
    <w:basedOn w:val="ListBullet"/>
    <w:uiPriority w:val="6"/>
    <w:rsid w:val="00F1511E"/>
    <w:pPr>
      <w:numPr>
        <w:ilvl w:val="1"/>
      </w:numPr>
      <w:spacing w:line="240" w:lineRule="auto"/>
    </w:pPr>
  </w:style>
  <w:style w:type="paragraph" w:styleId="ListBullet3">
    <w:name w:val="List Bullet 3"/>
    <w:basedOn w:val="Normal"/>
    <w:uiPriority w:val="99"/>
    <w:unhideWhenUsed/>
    <w:rsid w:val="00F1511E"/>
    <w:pPr>
      <w:numPr>
        <w:ilvl w:val="2"/>
        <w:numId w:val="5"/>
      </w:numPr>
      <w:contextualSpacing/>
    </w:pPr>
  </w:style>
  <w:style w:type="paragraph" w:styleId="ListBullet4">
    <w:name w:val="List Bullet 4"/>
    <w:basedOn w:val="Normal"/>
    <w:uiPriority w:val="99"/>
    <w:semiHidden/>
    <w:unhideWhenUsed/>
    <w:rsid w:val="00F1511E"/>
    <w:pPr>
      <w:numPr>
        <w:ilvl w:val="3"/>
        <w:numId w:val="5"/>
      </w:numPr>
      <w:contextualSpacing/>
    </w:pPr>
  </w:style>
  <w:style w:type="paragraph" w:styleId="ListBullet5">
    <w:name w:val="List Bullet 5"/>
    <w:basedOn w:val="Normal"/>
    <w:uiPriority w:val="99"/>
    <w:semiHidden/>
    <w:unhideWhenUsed/>
    <w:rsid w:val="00F1511E"/>
    <w:pPr>
      <w:numPr>
        <w:ilvl w:val="4"/>
        <w:numId w:val="5"/>
      </w:numPr>
      <w:contextualSpacing/>
    </w:pPr>
  </w:style>
  <w:style w:type="paragraph" w:styleId="PlainText">
    <w:name w:val="Plain Text"/>
    <w:basedOn w:val="Normal"/>
    <w:link w:val="PlainTextChar"/>
    <w:uiPriority w:val="99"/>
    <w:unhideWhenUsed/>
    <w:rsid w:val="00C623BB"/>
    <w:pPr>
      <w:spacing w:after="0"/>
    </w:pPr>
    <w:rPr>
      <w:rFonts w:ascii="Calibri" w:eastAsia="Times New Roman" w:hAnsi="Calibri"/>
      <w:color w:val="auto"/>
      <w:kern w:val="2"/>
      <w:szCs w:val="21"/>
      <w14:ligatures w14:val="standardContextual"/>
    </w:rPr>
  </w:style>
  <w:style w:type="character" w:customStyle="1" w:styleId="PlainTextChar">
    <w:name w:val="Plain Text Char"/>
    <w:basedOn w:val="DefaultParagraphFont"/>
    <w:link w:val="PlainText"/>
    <w:uiPriority w:val="99"/>
    <w:rsid w:val="00C623BB"/>
    <w:rPr>
      <w:rFonts w:ascii="Calibri" w:eastAsia="Times New Roman" w:hAnsi="Calibri"/>
      <w:kern w:val="2"/>
      <w:szCs w:val="21"/>
      <w14:ligatures w14:val="standardContextual"/>
    </w:rPr>
  </w:style>
  <w:style w:type="paragraph" w:customStyle="1" w:styleId="paragraph">
    <w:name w:val="paragraph"/>
    <w:basedOn w:val="Normal"/>
    <w:rsid w:val="00C623BB"/>
    <w:pPr>
      <w:spacing w:before="100" w:beforeAutospacing="1" w:after="100" w:afterAutospacing="1"/>
    </w:pPr>
    <w:rPr>
      <w:rFonts w:ascii="Aptos" w:hAnsi="Aptos" w:cs="Aptos"/>
      <w:color w:val="auto"/>
      <w:sz w:val="24"/>
      <w:szCs w:val="24"/>
    </w:rPr>
  </w:style>
  <w:style w:type="character" w:customStyle="1" w:styleId="normaltextrun">
    <w:name w:val="normaltextrun"/>
    <w:basedOn w:val="DefaultParagraphFont"/>
    <w:rsid w:val="00C623BB"/>
  </w:style>
  <w:style w:type="character" w:customStyle="1" w:styleId="eop">
    <w:name w:val="eop"/>
    <w:basedOn w:val="DefaultParagraphFont"/>
    <w:rsid w:val="00C623BB"/>
  </w:style>
  <w:style w:type="character" w:customStyle="1" w:styleId="scxw80926333">
    <w:name w:val="scxw80926333"/>
    <w:basedOn w:val="DefaultParagraphFont"/>
    <w:rsid w:val="00C623BB"/>
  </w:style>
  <w:style w:type="character" w:styleId="UnresolvedMention">
    <w:name w:val="Unresolved Mention"/>
    <w:basedOn w:val="DefaultParagraphFont"/>
    <w:uiPriority w:val="99"/>
    <w:semiHidden/>
    <w:unhideWhenUsed/>
    <w:rsid w:val="002D47CA"/>
    <w:rPr>
      <w:color w:val="605E5C"/>
      <w:shd w:val="clear" w:color="auto" w:fill="E1DFDD"/>
    </w:rPr>
  </w:style>
  <w:style w:type="paragraph" w:styleId="Revision">
    <w:name w:val="Revision"/>
    <w:hidden/>
    <w:uiPriority w:val="99"/>
    <w:semiHidden/>
    <w:rsid w:val="00A846B3"/>
    <w:pPr>
      <w:spacing w:after="0" w:line="240" w:lineRule="auto"/>
    </w:pPr>
    <w:rPr>
      <w:rFonts w:ascii="Calibri Light" w:hAnsi="Calibri Light"/>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108173">
      <w:bodyDiv w:val="1"/>
      <w:marLeft w:val="0"/>
      <w:marRight w:val="0"/>
      <w:marTop w:val="0"/>
      <w:marBottom w:val="0"/>
      <w:divBdr>
        <w:top w:val="none" w:sz="0" w:space="0" w:color="auto"/>
        <w:left w:val="none" w:sz="0" w:space="0" w:color="auto"/>
        <w:bottom w:val="none" w:sz="0" w:space="0" w:color="auto"/>
        <w:right w:val="none" w:sz="0" w:space="0" w:color="auto"/>
      </w:divBdr>
      <w:divsChild>
        <w:div w:id="51271674">
          <w:marLeft w:val="1166"/>
          <w:marRight w:val="0"/>
          <w:marTop w:val="0"/>
          <w:marBottom w:val="0"/>
          <w:divBdr>
            <w:top w:val="none" w:sz="0" w:space="0" w:color="auto"/>
            <w:left w:val="none" w:sz="0" w:space="0" w:color="auto"/>
            <w:bottom w:val="none" w:sz="0" w:space="0" w:color="auto"/>
            <w:right w:val="none" w:sz="0" w:space="0" w:color="auto"/>
          </w:divBdr>
        </w:div>
        <w:div w:id="1073506838">
          <w:marLeft w:val="1166"/>
          <w:marRight w:val="0"/>
          <w:marTop w:val="0"/>
          <w:marBottom w:val="0"/>
          <w:divBdr>
            <w:top w:val="none" w:sz="0" w:space="0" w:color="auto"/>
            <w:left w:val="none" w:sz="0" w:space="0" w:color="auto"/>
            <w:bottom w:val="none" w:sz="0" w:space="0" w:color="auto"/>
            <w:right w:val="none" w:sz="0" w:space="0" w:color="auto"/>
          </w:divBdr>
        </w:div>
        <w:div w:id="1093358848">
          <w:marLeft w:val="1886"/>
          <w:marRight w:val="0"/>
          <w:marTop w:val="0"/>
          <w:marBottom w:val="0"/>
          <w:divBdr>
            <w:top w:val="none" w:sz="0" w:space="0" w:color="auto"/>
            <w:left w:val="none" w:sz="0" w:space="0" w:color="auto"/>
            <w:bottom w:val="none" w:sz="0" w:space="0" w:color="auto"/>
            <w:right w:val="none" w:sz="0" w:space="0" w:color="auto"/>
          </w:divBdr>
        </w:div>
        <w:div w:id="1369263088">
          <w:marLeft w:val="1166"/>
          <w:marRight w:val="0"/>
          <w:marTop w:val="0"/>
          <w:marBottom w:val="0"/>
          <w:divBdr>
            <w:top w:val="none" w:sz="0" w:space="0" w:color="auto"/>
            <w:left w:val="none" w:sz="0" w:space="0" w:color="auto"/>
            <w:bottom w:val="none" w:sz="0" w:space="0" w:color="auto"/>
            <w:right w:val="none" w:sz="0" w:space="0" w:color="auto"/>
          </w:divBdr>
        </w:div>
        <w:div w:id="1490554402">
          <w:marLeft w:val="1886"/>
          <w:marRight w:val="0"/>
          <w:marTop w:val="0"/>
          <w:marBottom w:val="0"/>
          <w:divBdr>
            <w:top w:val="none" w:sz="0" w:space="0" w:color="auto"/>
            <w:left w:val="none" w:sz="0" w:space="0" w:color="auto"/>
            <w:bottom w:val="none" w:sz="0" w:space="0" w:color="auto"/>
            <w:right w:val="none" w:sz="0" w:space="0" w:color="auto"/>
          </w:divBdr>
        </w:div>
        <w:div w:id="1793748829">
          <w:marLeft w:val="1166"/>
          <w:marRight w:val="0"/>
          <w:marTop w:val="0"/>
          <w:marBottom w:val="0"/>
          <w:divBdr>
            <w:top w:val="none" w:sz="0" w:space="0" w:color="auto"/>
            <w:left w:val="none" w:sz="0" w:space="0" w:color="auto"/>
            <w:bottom w:val="none" w:sz="0" w:space="0" w:color="auto"/>
            <w:right w:val="none" w:sz="0" w:space="0" w:color="auto"/>
          </w:divBdr>
        </w:div>
        <w:div w:id="208722098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se.edu/Trai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se.ed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9.3%20Curriculum%20Records\IND%20EXT\Webinars\ISW0XXX%20-%20CDSE%20Training%20and%20Updates%20For%20Industry\CC\CDSE%20Training%20&amp;%20Updates%20For%20Industry%20FY%202025-2026%20CC%20.dotx" TargetMode="External"/></Relationships>
</file>

<file path=word/theme/theme1.xml><?xml version="1.0" encoding="utf-8"?>
<a:theme xmlns:a="http://schemas.openxmlformats.org/drawingml/2006/main" name="Office Theme">
  <a:themeElements>
    <a:clrScheme name="DCSA">
      <a:dk1>
        <a:sysClr val="windowText" lastClr="000000"/>
      </a:dk1>
      <a:lt1>
        <a:sysClr val="window" lastClr="FFFFFF"/>
      </a:lt1>
      <a:dk2>
        <a:srgbClr val="001F3B"/>
      </a:dk2>
      <a:lt2>
        <a:srgbClr val="E7E6E6"/>
      </a:lt2>
      <a:accent1>
        <a:srgbClr val="277AAC"/>
      </a:accent1>
      <a:accent2>
        <a:srgbClr val="F5D01D"/>
      </a:accent2>
      <a:accent3>
        <a:srgbClr val="658D96"/>
      </a:accent3>
      <a:accent4>
        <a:srgbClr val="045264"/>
      </a:accent4>
      <a:accent5>
        <a:srgbClr val="77A378"/>
      </a:accent5>
      <a:accent6>
        <a:srgbClr val="D09A1F"/>
      </a:accent6>
      <a:hlink>
        <a:srgbClr val="0563C1"/>
      </a:hlink>
      <a:folHlink>
        <a:srgbClr val="954F72"/>
      </a:folHlink>
    </a:clrScheme>
    <a:fontScheme name="DCSA Word Document">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venttwo xmlns="64edb437-45a8-4612-ab69-e7baa77d5633" xsi:nil="true"/>
    <lcf76f155ced4ddcb4097134ff3c332f xmlns="64edb437-45a8-4612-ab69-e7baa77d5633">
      <Terms xmlns="http://schemas.microsoft.com/office/infopath/2007/PartnerControls"/>
    </lcf76f155ced4ddcb4097134ff3c332f>
    <TaxCatchAll xmlns="97b4176d-8a47-44d4-a829-3b9cb0fd8521" xsi:nil="true"/>
    <Image xmlns="64edb437-45a8-4612-ab69-e7baa77d5633" xsi:nil="true"/>
    <Category xmlns="64edb437-45a8-4612-ab69-e7baa77d5633" xsi:nil="true"/>
    <RecognitionDescription xmlns="64edb437-45a8-4612-ab69-e7baa77d56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E0332216149448B4504FF268FC7EF1" ma:contentTypeVersion="30" ma:contentTypeDescription="Create a new document." ma:contentTypeScope="" ma:versionID="5b4747a7a7ec84adcef3d2d39a848569">
  <xsd:schema xmlns:xsd="http://www.w3.org/2001/XMLSchema" xmlns:xs="http://www.w3.org/2001/XMLSchema" xmlns:p="http://schemas.microsoft.com/office/2006/metadata/properties" xmlns:ns2="64edb437-45a8-4612-ab69-e7baa77d5633" xmlns:ns3="97b4176d-8a47-44d4-a829-3b9cb0fd8521" targetNamespace="http://schemas.microsoft.com/office/2006/metadata/properties" ma:root="true" ma:fieldsID="f16f5513ac16f03fede340fe4cc63be9" ns2:_="" ns3:_="">
    <xsd:import namespace="64edb437-45a8-4612-ab69-e7baa77d5633"/>
    <xsd:import namespace="97b4176d-8a47-44d4-a829-3b9cb0fd852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Category" minOccurs="0"/>
                <xsd:element ref="ns2:RecognitionDescription" minOccurs="0"/>
                <xsd:element ref="ns2:Eventtwo" minOccurs="0"/>
                <xsd:element ref="ns2:Image"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db437-45a8-4612-ab69-e7baa77d5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ategory" ma:index="19" nillable="true" ma:displayName="Category" ma:format="Dropdown" ma:internalName="Category">
      <xsd:simpleType>
        <xsd:restriction base="dms:Choice">
          <xsd:enumeration value="Roadshow"/>
          <xsd:enumeration value="Special Ceremony"/>
          <xsd:enumeration value="Retirement Ceremony"/>
        </xsd:restriction>
      </xsd:simpleType>
    </xsd:element>
    <xsd:element name="RecognitionDescription" ma:index="20" nillable="true" ma:displayName="Recognition Description" ma:format="Dropdown" ma:internalName="RecognitionDescription">
      <xsd:simpleType>
        <xsd:restriction base="dms:Note">
          <xsd:maxLength value="255"/>
        </xsd:restriction>
      </xsd:simpleType>
    </xsd:element>
    <xsd:element name="Eventtwo" ma:index="21" nillable="true" ma:displayName="Event" ma:format="Dropdown" ma:list="ade4407a-acf5-40ea-8374-880405cfa934" ma:internalName="Eventtwo" ma:showField="Title">
      <xsd:simpleType>
        <xsd:restriction base="dms:Lookup"/>
      </xsd:simpleType>
    </xsd:element>
    <xsd:element name="Image" ma:index="22" nillable="true" ma:displayName="Image" ma:format="Thumbnail" ma:internalName="Imag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4176d-8a47-44d4-a829-3b9cb0fd85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7d9ab6-0e4d-4e89-af44-96dde4c22283}" ma:internalName="TaxCatchAll" ma:showField="CatchAllData" ma:web="97b4176d-8a47-44d4-a829-3b9cb0fd852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BF5BE-544F-471D-B575-C64AD6579E10}">
  <ds:schemaRefs>
    <ds:schemaRef ds:uri="http://schemas.openxmlformats.org/officeDocument/2006/bibliography"/>
  </ds:schemaRefs>
</ds:datastoreItem>
</file>

<file path=customXml/itemProps2.xml><?xml version="1.0" encoding="utf-8"?>
<ds:datastoreItem xmlns:ds="http://schemas.openxmlformats.org/officeDocument/2006/customXml" ds:itemID="{6929EA7E-475D-4AE2-9D9E-846DC760D143}">
  <ds:schemaRefs>
    <ds:schemaRef ds:uri="http://schemas.microsoft.com/office/2006/metadata/properties"/>
    <ds:schemaRef ds:uri="http://schemas.microsoft.com/office/infopath/2007/PartnerControls"/>
    <ds:schemaRef ds:uri="64edb437-45a8-4612-ab69-e7baa77d5633"/>
    <ds:schemaRef ds:uri="97b4176d-8a47-44d4-a829-3b9cb0fd8521"/>
  </ds:schemaRefs>
</ds:datastoreItem>
</file>

<file path=customXml/itemProps3.xml><?xml version="1.0" encoding="utf-8"?>
<ds:datastoreItem xmlns:ds="http://schemas.openxmlformats.org/officeDocument/2006/customXml" ds:itemID="{398FA3C4-30C7-4C15-816F-BFE8D3A19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db437-45a8-4612-ab69-e7baa77d5633"/>
    <ds:schemaRef ds:uri="97b4176d-8a47-44d4-a829-3b9cb0fd8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800083-AC16-42FB-BB45-DE2054E04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CDSE Training &amp; Updates For Industry FY 2025-2026 CC </Template>
  <TotalTime>16</TotalTime>
  <Pages>8</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DCSA Template without Cover</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DCSA Template without Cover</dc:title>
  <dc:subject/>
  <dc:creator>Shanahan, Emily, CTR, DCSA</dc:creator>
  <cp:keywords>DSS, Communication, Strategic, Workforce, plan,SWFP,</cp:keywords>
  <dc:description/>
  <cp:lastModifiedBy>Eddins, Kristina N CIV DCSA ST (USA)</cp:lastModifiedBy>
  <cp:revision>4</cp:revision>
  <cp:lastPrinted>2026-02-13T17:23:00Z</cp:lastPrinted>
  <dcterms:created xsi:type="dcterms:W3CDTF">2026-04-27T15:24:00Z</dcterms:created>
  <dcterms:modified xsi:type="dcterms:W3CDTF">2026-04-27T17:39:00Z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0x01010092E0332216149448B4504FF268FC7EF1</vt:lpwstr>
  </property>
</Properties>
</file>